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宋体"/>
          <w:b/>
          <w:color w:val="FF0000"/>
          <w:spacing w:val="40"/>
          <w:w w:val="90"/>
          <w:kern w:val="15"/>
          <w:sz w:val="24"/>
          <w:szCs w:val="24"/>
        </w:rPr>
      </w:pPr>
    </w:p>
    <w:p>
      <w:pPr>
        <w:spacing w:before="156" w:beforeLines="50" w:after="156" w:afterLines="50"/>
        <w:jc w:val="center"/>
        <w:rPr>
          <w:rFonts w:ascii="宋体"/>
          <w:b/>
          <w:color w:val="FF0000"/>
          <w:spacing w:val="40"/>
          <w:w w:val="90"/>
          <w:kern w:val="15"/>
          <w:sz w:val="24"/>
          <w:szCs w:val="24"/>
        </w:rPr>
      </w:pPr>
    </w:p>
    <w:p>
      <w:pPr>
        <w:spacing w:before="156" w:beforeLines="50" w:after="156" w:afterLines="50"/>
        <w:jc w:val="center"/>
        <w:rPr>
          <w:rFonts w:ascii="宋体"/>
          <w:b/>
          <w:color w:val="FF0000"/>
          <w:spacing w:val="40"/>
          <w:w w:val="90"/>
          <w:kern w:val="15"/>
          <w:sz w:val="96"/>
          <w:szCs w:val="88"/>
        </w:rPr>
      </w:pPr>
      <w:r>
        <w:rPr>
          <w:rFonts w:hint="eastAsia" w:ascii="宋体"/>
          <w:b/>
          <w:color w:val="FF0000"/>
          <w:spacing w:val="40"/>
          <w:w w:val="90"/>
          <w:kern w:val="15"/>
          <w:sz w:val="96"/>
          <w:szCs w:val="88"/>
        </w:rPr>
        <w:t>福建省教育厅文件</w:t>
      </w:r>
    </w:p>
    <w:p>
      <w:pPr>
        <w:jc w:val="center"/>
        <w:rPr>
          <w:rFonts w:ascii="仿宋_GB2312" w:hAnsi="华文仿宋" w:eastAsia="仿宋_GB2312"/>
          <w:sz w:val="32"/>
          <w:szCs w:val="32"/>
        </w:rPr>
      </w:pPr>
    </w:p>
    <w:p>
      <w:pPr>
        <w:jc w:val="center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闽教职成〔</w:t>
      </w:r>
      <w:r>
        <w:rPr>
          <w:rFonts w:ascii="仿宋_GB2312" w:hAnsi="华文仿宋" w:eastAsia="仿宋_GB2312"/>
          <w:sz w:val="32"/>
          <w:szCs w:val="32"/>
        </w:rPr>
        <w:t>2017</w:t>
      </w:r>
      <w:r>
        <w:rPr>
          <w:rFonts w:hint="eastAsia" w:ascii="仿宋_GB2312" w:hAnsi="华文仿宋" w:eastAsia="仿宋_GB2312"/>
          <w:sz w:val="32"/>
          <w:szCs w:val="32"/>
        </w:rPr>
        <w:t>〕</w:t>
      </w:r>
      <w:r>
        <w:rPr>
          <w:rFonts w:ascii="仿宋_GB2312" w:hAnsi="华文仿宋" w:eastAsia="仿宋_GB2312"/>
          <w:sz w:val="32"/>
          <w:szCs w:val="32"/>
        </w:rPr>
        <w:t>44</w:t>
      </w:r>
      <w:r>
        <w:rPr>
          <w:rFonts w:hint="eastAsia" w:ascii="仿宋_GB2312" w:hAnsi="华文仿宋" w:eastAsia="仿宋_GB2312"/>
          <w:sz w:val="32"/>
          <w:szCs w:val="32"/>
        </w:rPr>
        <w:t>号</w:t>
      </w:r>
    </w:p>
    <w:p>
      <w:pPr>
        <w:jc w:val="center"/>
      </w:pPr>
      <w:r>
        <w:pict>
          <v:shape id="Straight Connector 2" o:spid="_x0000_s1026" o:spt="32" type="#_x0000_t32" style="position:absolute;left:0pt;margin-left:1.6pt;margin-top:0pt;height:0.05pt;width:435.75pt;z-index:1024;mso-width-relative:page;mso-height-relative:page;" o:connectortype="straight" filled="f" o:preferrelative="t" stroked="t" coordsize="21600,21600">
            <v:path arrowok="t"/>
            <v:fill on="f" focussize="0,0"/>
            <v:stroke weight="2pt" color="#FF0000" miterlimit="2"/>
            <v:imagedata o:title=""/>
            <o:lock v:ext="edit"/>
          </v:shape>
        </w:pict>
      </w:r>
    </w:p>
    <w:p>
      <w:pPr>
        <w:spacing w:line="600" w:lineRule="exact"/>
        <w:jc w:val="center"/>
        <w:rPr>
          <w:rFonts w:ascii="方正小标宋简体" w:hAnsi="宋体" w:eastAsia="方正小标宋简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福建省教育厅关于公布</w:t>
      </w:r>
      <w:r>
        <w:rPr>
          <w:rFonts w:ascii="方正小标宋简体" w:hAnsi="宋体" w:eastAsia="方正小标宋简体"/>
          <w:sz w:val="44"/>
          <w:szCs w:val="44"/>
        </w:rPr>
        <w:t>2017</w:t>
      </w:r>
      <w:r>
        <w:rPr>
          <w:rFonts w:hint="eastAsia" w:ascii="方正小标宋简体" w:hAnsi="宋体" w:eastAsia="方正小标宋简体"/>
          <w:sz w:val="44"/>
          <w:szCs w:val="44"/>
        </w:rPr>
        <w:t>年福建省职业</w:t>
      </w:r>
      <w:r>
        <w:rPr>
          <w:rFonts w:hint="eastAsia" w:ascii="方正小标宋简体" w:hAnsi="宋体" w:eastAsia="方正小标宋简体"/>
          <w:spacing w:val="-10"/>
          <w:sz w:val="44"/>
          <w:szCs w:val="44"/>
        </w:rPr>
        <w:t>院校服务产业特色专业群建设项目的通知</w:t>
      </w:r>
    </w:p>
    <w:p>
      <w:pPr>
        <w:spacing w:line="600" w:lineRule="exact"/>
        <w:jc w:val="center"/>
        <w:rPr>
          <w:rFonts w:ascii="宋体"/>
          <w:b/>
          <w:sz w:val="44"/>
          <w:szCs w:val="44"/>
        </w:rPr>
      </w:pPr>
    </w:p>
    <w:p>
      <w:pPr>
        <w:spacing w:line="60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各设区市、平潭综合实验区教育局，有关本科高校，各高职院校、省属中职学校：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根据《福建省教育厅关于推进职业院校对接产业加强专业群建设的通知》（</w:t>
      </w:r>
      <w:bookmarkStart w:id="0" w:name="文件编号"/>
      <w:r>
        <w:rPr>
          <w:rFonts w:hint="eastAsia" w:ascii="仿宋_GB2312" w:hAnsi="华文仿宋" w:eastAsia="仿宋_GB2312"/>
          <w:sz w:val="32"/>
          <w:szCs w:val="32"/>
        </w:rPr>
        <w:t>闽教职成〔</w:t>
      </w:r>
      <w:r>
        <w:rPr>
          <w:rFonts w:ascii="仿宋_GB2312" w:hAnsi="华文仿宋" w:eastAsia="仿宋_GB2312"/>
          <w:sz w:val="32"/>
          <w:szCs w:val="32"/>
        </w:rPr>
        <w:t>2015</w:t>
      </w:r>
      <w:r>
        <w:rPr>
          <w:rFonts w:hint="eastAsia" w:ascii="仿宋_GB2312" w:hAnsi="华文仿宋" w:eastAsia="仿宋_GB2312"/>
          <w:sz w:val="32"/>
          <w:szCs w:val="32"/>
        </w:rPr>
        <w:t>〕</w:t>
      </w:r>
      <w:r>
        <w:rPr>
          <w:rFonts w:ascii="仿宋_GB2312" w:hAnsi="华文仿宋" w:eastAsia="仿宋_GB2312"/>
          <w:sz w:val="32"/>
          <w:szCs w:val="32"/>
        </w:rPr>
        <w:t>45</w:t>
      </w:r>
      <w:bookmarkEnd w:id="0"/>
      <w:r>
        <w:rPr>
          <w:rFonts w:hint="eastAsia" w:ascii="仿宋_GB2312" w:hAnsi="华文仿宋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）、《关于做好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年省级职业教育重点建设项目申报工作的通知》（闽教办职成〔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号）要求</w:t>
      </w:r>
      <w:r>
        <w:rPr>
          <w:rFonts w:hint="eastAsia" w:ascii="仿宋_GB2312" w:eastAsia="仿宋_GB2312"/>
          <w:sz w:val="32"/>
          <w:szCs w:val="32"/>
          <w:highlight w:val="none"/>
        </w:rPr>
        <w:t>，经学校申报、各设区市推荐、专家评审、公示，确定福建船政交通职业学院汽车运用等</w:t>
      </w:r>
      <w:r>
        <w:rPr>
          <w:rFonts w:ascii="仿宋_GB2312" w:eastAsia="仿宋_GB2312"/>
          <w:sz w:val="32"/>
          <w:szCs w:val="32"/>
          <w:highlight w:val="none"/>
        </w:rPr>
        <w:t>71</w:t>
      </w:r>
      <w:r>
        <w:rPr>
          <w:rFonts w:hint="eastAsia" w:ascii="仿宋_GB2312" w:eastAsia="仿宋_GB2312"/>
          <w:sz w:val="32"/>
          <w:szCs w:val="32"/>
          <w:highlight w:val="none"/>
        </w:rPr>
        <w:t>个专业群为</w:t>
      </w:r>
      <w:r>
        <w:rPr>
          <w:rFonts w:ascii="仿宋_GB2312" w:eastAsia="仿宋_GB2312"/>
          <w:sz w:val="32"/>
          <w:szCs w:val="32"/>
          <w:highlight w:val="none"/>
        </w:rPr>
        <w:t>2017</w:t>
      </w:r>
      <w:r>
        <w:rPr>
          <w:rFonts w:hint="eastAsia" w:ascii="仿宋_GB2312" w:eastAsia="仿宋_GB2312"/>
          <w:sz w:val="32"/>
          <w:szCs w:val="32"/>
          <w:highlight w:val="none"/>
        </w:rPr>
        <w:t>年福建省职业院校服务产业特色专业群建设项目，现予以公布，并就有关事项通知如下：</w:t>
      </w:r>
    </w:p>
    <w:p>
      <w:pPr>
        <w:spacing w:line="600" w:lineRule="exact"/>
        <w:ind w:firstLine="640" w:firstLineChars="200"/>
        <w:rPr>
          <w:rFonts w:ascii="仿宋_GB2312" w:hAnsi="华文仿宋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一、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各项目院校要按照</w:t>
      </w:r>
      <w:r>
        <w:rPr>
          <w:rFonts w:hint="eastAsia" w:ascii="仿宋_GB2312" w:hAnsi="华文仿宋" w:eastAsia="仿宋_GB2312" w:cs="仿宋_GB2312"/>
          <w:sz w:val="32"/>
          <w:szCs w:val="32"/>
          <w:highlight w:val="none"/>
        </w:rPr>
        <w:t>闽教职成〔</w:t>
      </w:r>
      <w:r>
        <w:rPr>
          <w:rFonts w:ascii="仿宋_GB2312" w:hAnsi="华文仿宋" w:eastAsia="仿宋_GB2312" w:cs="仿宋_GB2312"/>
          <w:sz w:val="32"/>
          <w:szCs w:val="32"/>
          <w:highlight w:val="none"/>
        </w:rPr>
        <w:t>2015</w:t>
      </w:r>
      <w:r>
        <w:rPr>
          <w:rFonts w:hint="eastAsia" w:ascii="仿宋_GB2312" w:hAnsi="华文仿宋" w:eastAsia="仿宋_GB2312" w:cs="仿宋_GB2312"/>
          <w:sz w:val="32"/>
          <w:szCs w:val="32"/>
          <w:highlight w:val="none"/>
        </w:rPr>
        <w:t>〕</w:t>
      </w:r>
      <w:r>
        <w:rPr>
          <w:rFonts w:ascii="仿宋_GB2312" w:hAnsi="华文仿宋" w:eastAsia="仿宋_GB2312" w:cs="仿宋_GB2312"/>
          <w:sz w:val="32"/>
          <w:szCs w:val="32"/>
          <w:highlight w:val="none"/>
        </w:rPr>
        <w:t>45</w:t>
      </w:r>
      <w:r>
        <w:rPr>
          <w:rFonts w:hint="eastAsia" w:ascii="仿宋_GB2312" w:hAnsi="华文仿宋" w:eastAsia="仿宋_GB2312" w:cs="仿宋_GB2312"/>
          <w:sz w:val="32"/>
          <w:szCs w:val="32"/>
          <w:highlight w:val="none"/>
        </w:rPr>
        <w:t>号文件要求，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建立健全项目建设管理制度，精心组织实施，</w:t>
      </w:r>
      <w:r>
        <w:rPr>
          <w:rFonts w:hint="eastAsia" w:ascii="仿宋_GB2312" w:hAnsi="华文仿宋" w:eastAsia="仿宋_GB2312" w:cs="仿宋_GB2312"/>
          <w:sz w:val="32"/>
          <w:szCs w:val="32"/>
          <w:highlight w:val="none"/>
        </w:rPr>
        <w:t>确保按时完成《项目建设任务书》确定的各项建设任务。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 w:cs="仿宋_GB2312"/>
          <w:sz w:val="32"/>
          <w:szCs w:val="32"/>
          <w:highlight w:val="none"/>
        </w:rPr>
        <w:t>二、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项目建设期</w:t>
      </w:r>
      <w:r>
        <w:rPr>
          <w:rFonts w:asci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，建设期内实行年度报告制度，每年年底对专业群建设情况进行总结，形成年度报告，于次年</w:t>
      </w:r>
      <w:r>
        <w:rPr>
          <w:rFonts w:ascii="仿宋_GB2312" w:hAnsi="宋体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月</w:t>
      </w:r>
      <w:r>
        <w:rPr>
          <w:rFonts w:ascii="仿宋_GB2312" w:hAnsi="宋体" w:eastAsia="仿宋_GB2312" w:cs="仿宋_GB2312"/>
          <w:sz w:val="32"/>
          <w:szCs w:val="32"/>
          <w:highlight w:val="none"/>
        </w:rPr>
        <w:t>31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日前报送我厅。我厅将组织专家开展检查指导工作。建设期满，我厅将组织专家进行验收，验收合格的认定为省级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职业院校服务产业特色专业群。</w:t>
      </w:r>
    </w:p>
    <w:p>
      <w:pPr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联系人：念航</w:t>
      </w:r>
      <w:r>
        <w:rPr>
          <w:rFonts w:ascii="仿宋_GB2312" w:hAnsi="宋体" w:eastAsia="仿宋_GB2312" w:cs="仿宋_GB2312"/>
          <w:sz w:val="32"/>
          <w:szCs w:val="32"/>
        </w:rPr>
        <w:t>,</w:t>
      </w:r>
      <w:r>
        <w:rPr>
          <w:rFonts w:hint="eastAsia" w:ascii="仿宋_GB2312" w:hAnsi="宋体" w:eastAsia="仿宋_GB2312" w:cs="仿宋_GB2312"/>
          <w:sz w:val="32"/>
          <w:szCs w:val="32"/>
        </w:rPr>
        <w:t>电话：</w:t>
      </w:r>
      <w:r>
        <w:rPr>
          <w:rFonts w:ascii="仿宋_GB2312" w:hAnsi="宋体" w:eastAsia="仿宋_GB2312" w:cs="仿宋_GB2312"/>
          <w:sz w:val="32"/>
          <w:szCs w:val="32"/>
        </w:rPr>
        <w:t>0591-87091358,</w:t>
      </w:r>
      <w:r>
        <w:rPr>
          <w:rFonts w:hint="eastAsia" w:ascii="仿宋_GB2312" w:hAnsi="宋体" w:eastAsia="仿宋_GB2312" w:cs="仿宋_GB2312"/>
          <w:sz w:val="32"/>
          <w:szCs w:val="32"/>
        </w:rPr>
        <w:t>邮箱：</w:t>
      </w:r>
      <w:r>
        <w:rPr>
          <w:rFonts w:ascii="仿宋_GB2312" w:hAnsi="宋体" w:eastAsia="仿宋_GB2312" w:cs="仿宋_GB2312"/>
          <w:sz w:val="32"/>
          <w:szCs w:val="32"/>
        </w:rPr>
        <w:t>fjzcc@163.com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600" w:lineRule="exact"/>
        <w:ind w:left="1598" w:leftChars="304" w:hanging="960" w:hangingChars="3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附件：</w:t>
      </w:r>
      <w:r>
        <w:rPr>
          <w:rFonts w:ascii="仿宋_GB2312" w:hAnsi="宋体" w:eastAsia="仿宋_GB2312" w:cs="仿宋_GB2312"/>
          <w:sz w:val="32"/>
          <w:szCs w:val="32"/>
        </w:rPr>
        <w:t>2017</w:t>
      </w:r>
      <w:r>
        <w:rPr>
          <w:rFonts w:hint="eastAsia" w:ascii="仿宋_GB2312" w:hAnsi="宋体" w:eastAsia="仿宋_GB2312" w:cs="仿宋_GB2312"/>
          <w:sz w:val="32"/>
          <w:szCs w:val="32"/>
        </w:rPr>
        <w:t>年福建省职业院校服务产业特色专业群建设项目名单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600" w:lineRule="exact"/>
        <w:ind w:right="-81" w:firstLine="640" w:firstLineChars="200"/>
        <w:jc w:val="center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 xml:space="preserve">                            </w:t>
      </w:r>
    </w:p>
    <w:p>
      <w:pPr>
        <w:spacing w:line="600" w:lineRule="exact"/>
        <w:ind w:right="-81" w:firstLine="640" w:firstLineChars="200"/>
        <w:jc w:val="center"/>
        <w:rPr>
          <w:rFonts w:ascii="仿宋_GB2312" w:hAnsi="宋体" w:eastAsia="仿宋_GB2312" w:cs="仿宋_GB2312"/>
          <w:color w:val="000000"/>
          <w:sz w:val="32"/>
          <w:szCs w:val="32"/>
        </w:rPr>
      </w:pPr>
    </w:p>
    <w:p>
      <w:pPr>
        <w:spacing w:line="600" w:lineRule="exact"/>
        <w:ind w:right="-81" w:firstLine="640" w:firstLineChars="200"/>
        <w:jc w:val="center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 xml:space="preserve">                            </w:t>
      </w:r>
    </w:p>
    <w:p>
      <w:pPr>
        <w:spacing w:line="600" w:lineRule="exact"/>
        <w:ind w:right="-81" w:firstLine="640" w:firstLineChars="200"/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福建省教育厅</w:t>
      </w:r>
    </w:p>
    <w:p>
      <w:pPr>
        <w:spacing w:line="600" w:lineRule="exact"/>
        <w:ind w:right="320"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2017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7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7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日</w:t>
      </w:r>
    </w:p>
    <w:p>
      <w:pPr>
        <w:pStyle w:val="5"/>
        <w:spacing w:line="600" w:lineRule="exact"/>
        <w:rPr>
          <w:rFonts w:ascii="仿宋_GB2312" w:hAnsi="Calibri" w:eastAsia="仿宋_GB2312" w:cs="Times New Roman"/>
          <w:kern w:val="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ind w:firstLine="315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2017</w:t>
      </w:r>
      <w:r>
        <w:rPr>
          <w:rFonts w:hint="eastAsia" w:ascii="宋体" w:hAnsi="宋体"/>
          <w:b/>
          <w:sz w:val="36"/>
          <w:szCs w:val="36"/>
        </w:rPr>
        <w:t>年福建省职业院校服务产业特色专业群</w:t>
      </w:r>
    </w:p>
    <w:p>
      <w:pPr>
        <w:ind w:firstLine="315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建设项目名单</w:t>
      </w:r>
    </w:p>
    <w:p>
      <w:pPr>
        <w:jc w:val="left"/>
        <w:rPr>
          <w:rFonts w:ascii="黑体" w:eastAsia="黑体"/>
          <w:sz w:val="32"/>
          <w:szCs w:val="32"/>
        </w:rPr>
      </w:pPr>
    </w:p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一、高职（</w:t>
      </w:r>
      <w:r>
        <w:rPr>
          <w:rFonts w:ascii="黑体" w:eastAsia="黑体"/>
          <w:sz w:val="32"/>
          <w:szCs w:val="32"/>
        </w:rPr>
        <w:t>48</w:t>
      </w:r>
      <w:r>
        <w:rPr>
          <w:rFonts w:hint="eastAsia" w:ascii="黑体" w:eastAsia="黑体"/>
          <w:sz w:val="32"/>
          <w:szCs w:val="32"/>
        </w:rPr>
        <w:t>个）</w:t>
      </w:r>
    </w:p>
    <w:tbl>
      <w:tblPr>
        <w:tblStyle w:val="9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686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专业群名称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福建船政交通职业学院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汽车运用专业群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福建船政交通职业学院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交通运输管理与服务专业群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福建船政交通职业学院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交通机械与装备制造专业群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福建船政交通职业学院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信息技术与智能交通专业群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福建船政交通职业学院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航海专业群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福建船政交通职业学院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交通土建专业群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福建信息职业技术学院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物联网专业群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福建信息职业技术学院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智能制造专业群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福建幼儿师范高等专科学校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艺术教育专业群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福建水利电力职业技术学院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电力技术专业群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福建水利电力职业技术学院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水利专业群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福建水利电力职业技术学院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土木建筑专业群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福建林业职业技术学院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木材加工制造专业群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福建林业职业技术学院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林业类专业群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福建农业职业技术学院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农产品商贸流通服务专业群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福建对外经济贸易职业技术学院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基于移动端的互动娱乐文化创意专业群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福建对外经济贸易职业技术学院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互联网金融服务专业群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厦门海洋职业技术学院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海洋生物技术专业群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厦门海洋职业技术学院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海洋工程技术专业群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福建卫生职业技术学院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医学技术专业群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福州职业技术学院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互联网应用技术专业群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福州职业技术学院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现代商贸专业群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厦门城市职业学院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旅游会展专业群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厦门城市职业学院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智能制造专业群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厦门兴才职业技术学院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创意设计专业群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厦门华天涉外职业技术学院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商贸物流专业群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厦门演艺职业学院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文化艺术专业群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厦门软件职业技术学院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数字创意专业群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漳州职业技术学院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工业机器人技术专业群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漳州职业技术学院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创意设计专业群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漳州卫生职业学院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老年健康服务专业群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漳州科技职业学院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食品专业群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漳州理工职业学院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工业机器人技术专业群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黎明职业大学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现代建筑专业群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泉州医学高等专科学校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临床医学类专业群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泉州医学高等专科学校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药学类专业群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泉州工艺美术职业学院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工艺美术专业群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  <w:highlight w:val="none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泉州理工职业学院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智能制造专业群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泉州华光职业学院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运动鞋服专业群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泉州轻工职业学院</w:t>
            </w:r>
            <w:bookmarkStart w:id="1" w:name="_GoBack"/>
            <w:bookmarkEnd w:id="1"/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现代服务业专业群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湄州湾职业技术学院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智能制造自动化专业群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湄州湾职业技术学院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医疗健康专业群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闽西职业技术学院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环保装备制造专业群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闽西职业技术学院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文旅创意设计专业群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宁德职业技术学院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信息技术专业群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宁德职业技术学院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商贸服务专业群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47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福建商学院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国际贸易实务专业群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福建商学院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会计专业群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二、中职（</w:t>
      </w:r>
      <w:r>
        <w:rPr>
          <w:rFonts w:ascii="黑体" w:eastAsia="黑体"/>
          <w:sz w:val="32"/>
          <w:szCs w:val="32"/>
        </w:rPr>
        <w:t>23</w:t>
      </w:r>
      <w:r>
        <w:rPr>
          <w:rFonts w:hint="eastAsia" w:ascii="黑体" w:eastAsia="黑体"/>
          <w:sz w:val="32"/>
          <w:szCs w:val="32"/>
        </w:rPr>
        <w:t>个）</w:t>
      </w:r>
    </w:p>
    <w:tbl>
      <w:tblPr>
        <w:tblStyle w:val="9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686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专业群名称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福建工业学校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汽车专业群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福建理工学校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汽车技术专业群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福建理工学校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信息技术专业群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福建省邮电学校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计算机网络技术专业群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福建省邮电学校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通信技术专业群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福建三明林业学校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现代林业专业群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福建三明林业学校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汽车专业群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福建三明林业学校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建筑专业群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福建商贸学校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文化艺术专业群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福州机电工程职业技术学校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交通运输类专业群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福清卫生学校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医护专业群建设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福州旅游职业中专学校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旅游专业群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福清龙华职业中专学校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信息技术专业群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罗源县高级职业中学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加工制造类专业群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厦门集美职业技术学校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光电专业群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泉州华侨职业中专学校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现代商务服务专业群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晋江华侨职业中专学校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信息类专业群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晋江职业中专学校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物流商贸专业群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安溪陈利职业中专学校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农业机械专业群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三明职业中专学校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电子商务类专业群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永安职业中专学校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信息技术专业群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龙岩华侨职业中专学校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智能制造专业群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上杭职业中专学校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制造类专业群</w:t>
            </w:r>
          </w:p>
        </w:tc>
      </w:tr>
    </w:tbl>
    <w:p>
      <w:pPr>
        <w:ind w:firstLine="315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仿宋" w:eastAsia="仿宋_GB2312"/>
          <w:sz w:val="28"/>
          <w:szCs w:val="28"/>
        </w:rPr>
      </w:pPr>
    </w:p>
    <w:p>
      <w:pPr>
        <w:spacing w:line="500" w:lineRule="exact"/>
        <w:rPr>
          <w:rFonts w:ascii="仿宋_GB2312" w:hAnsi="仿宋" w:eastAsia="仿宋_GB2312" w:cs="仿宋_GB2312"/>
          <w:sz w:val="28"/>
          <w:szCs w:val="28"/>
        </w:rPr>
      </w:pPr>
      <w:r>
        <w:pict>
          <v:line id="_x0000_s1027" o:spid="_x0000_s1027" o:spt="20" style="position:absolute;left:0pt;margin-left:-9pt;margin-top:24.5pt;height:0pt;width:441pt;z-index:1024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仿宋_GB2312" w:hAnsi="仿宋" w:eastAsia="仿宋_GB2312" w:cs="仿宋_GB2312"/>
          <w:sz w:val="28"/>
          <w:szCs w:val="28"/>
        </w:rPr>
        <w:t>（主动公开）</w:t>
      </w:r>
    </w:p>
    <w:p>
      <w:pPr>
        <w:spacing w:line="500" w:lineRule="exact"/>
        <w:ind w:right="-506" w:rightChars="-241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福建省教育厅办公室</w:t>
      </w:r>
      <w:r>
        <w:rPr>
          <w:rFonts w:ascii="仿宋_GB2312" w:hAnsi="仿宋" w:eastAsia="仿宋_GB2312" w:cs="仿宋_GB2312"/>
          <w:sz w:val="28"/>
          <w:szCs w:val="28"/>
        </w:rPr>
        <w:t xml:space="preserve">                       2017</w:t>
      </w:r>
      <w:r>
        <w:rPr>
          <w:rFonts w:hint="eastAsia" w:ascii="仿宋_GB2312" w:hAnsi="仿宋" w:eastAsia="仿宋_GB2312" w:cs="仿宋_GB2312"/>
          <w:sz w:val="28"/>
          <w:szCs w:val="28"/>
        </w:rPr>
        <w:t>年</w:t>
      </w:r>
      <w:r>
        <w:rPr>
          <w:rFonts w:ascii="仿宋_GB2312" w:hAnsi="仿宋" w:eastAsia="仿宋_GB2312" w:cs="仿宋_GB2312"/>
          <w:sz w:val="28"/>
          <w:szCs w:val="28"/>
        </w:rPr>
        <w:t>7</w:t>
      </w:r>
      <w:r>
        <w:rPr>
          <w:rFonts w:hint="eastAsia" w:ascii="仿宋_GB2312" w:hAnsi="仿宋" w:eastAsia="仿宋_GB2312" w:cs="仿宋_GB2312"/>
          <w:sz w:val="28"/>
          <w:szCs w:val="28"/>
        </w:rPr>
        <w:t>月</w:t>
      </w:r>
      <w:r>
        <w:rPr>
          <w:rFonts w:ascii="仿宋_GB2312" w:hAnsi="仿宋" w:eastAsia="仿宋_GB2312" w:cs="仿宋_GB2312"/>
          <w:sz w:val="28"/>
          <w:szCs w:val="28"/>
        </w:rPr>
        <w:t>10</w:t>
      </w:r>
      <w:r>
        <w:rPr>
          <w:rFonts w:hint="eastAsia" w:ascii="仿宋_GB2312" w:hAnsi="仿宋" w:eastAsia="仿宋_GB2312" w:cs="仿宋_GB2312"/>
          <w:sz w:val="28"/>
          <w:szCs w:val="28"/>
        </w:rPr>
        <w:t>日印发</w:t>
      </w:r>
    </w:p>
    <w:p>
      <w:pPr>
        <w:spacing w:line="600" w:lineRule="exact"/>
        <w:jc w:val="left"/>
        <w:rPr>
          <w:rFonts w:ascii="仿宋_GB2312" w:hAnsi="仿宋" w:eastAsia="仿宋_GB2312"/>
          <w:sz w:val="32"/>
          <w:szCs w:val="32"/>
        </w:rPr>
      </w:pPr>
      <w:r>
        <w:pict>
          <v:shape id="_x0000_s1028" o:spid="_x0000_s1028" o:spt="32" type="#_x0000_t32" style="position:absolute;left:0pt;margin-left:-9pt;margin-top:5.7pt;height:0pt;width:441pt;z-index:1024;mso-width-relative:page;mso-height-relative:page;" o:connectortype="straight" filled="f" coordsize="21600,21600">
            <v:path arrowok="t"/>
            <v:fill on="f" focussize="0,0"/>
            <v:stroke weight="1.5pt"/>
            <v:imagedata o:title=""/>
            <o:lock v:ext="edit"/>
          </v:shape>
        </w:pic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- 5 -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F4A"/>
    <w:rsid w:val="00035745"/>
    <w:rsid w:val="00041D90"/>
    <w:rsid w:val="00045F8D"/>
    <w:rsid w:val="0006082F"/>
    <w:rsid w:val="0009334F"/>
    <w:rsid w:val="00112968"/>
    <w:rsid w:val="001212F3"/>
    <w:rsid w:val="00140C0A"/>
    <w:rsid w:val="00142EA6"/>
    <w:rsid w:val="0014562C"/>
    <w:rsid w:val="00162FAA"/>
    <w:rsid w:val="00187D23"/>
    <w:rsid w:val="001B5873"/>
    <w:rsid w:val="001C722F"/>
    <w:rsid w:val="001D3383"/>
    <w:rsid w:val="001E32B4"/>
    <w:rsid w:val="00217C2A"/>
    <w:rsid w:val="00224693"/>
    <w:rsid w:val="002533CB"/>
    <w:rsid w:val="002956F7"/>
    <w:rsid w:val="002A68F5"/>
    <w:rsid w:val="002A6AB7"/>
    <w:rsid w:val="002B6404"/>
    <w:rsid w:val="002D0504"/>
    <w:rsid w:val="0030276E"/>
    <w:rsid w:val="00326140"/>
    <w:rsid w:val="00326A82"/>
    <w:rsid w:val="00351DBA"/>
    <w:rsid w:val="00383889"/>
    <w:rsid w:val="00384FB5"/>
    <w:rsid w:val="003A37A9"/>
    <w:rsid w:val="003E7256"/>
    <w:rsid w:val="003F25EB"/>
    <w:rsid w:val="00401B25"/>
    <w:rsid w:val="00425901"/>
    <w:rsid w:val="00484A5C"/>
    <w:rsid w:val="004A753F"/>
    <w:rsid w:val="004B1730"/>
    <w:rsid w:val="004F0A86"/>
    <w:rsid w:val="005011CE"/>
    <w:rsid w:val="0055103F"/>
    <w:rsid w:val="005620DA"/>
    <w:rsid w:val="00577B05"/>
    <w:rsid w:val="005B181C"/>
    <w:rsid w:val="005D6237"/>
    <w:rsid w:val="006236D7"/>
    <w:rsid w:val="00665489"/>
    <w:rsid w:val="00681470"/>
    <w:rsid w:val="00692858"/>
    <w:rsid w:val="006D2395"/>
    <w:rsid w:val="00702D2C"/>
    <w:rsid w:val="00714747"/>
    <w:rsid w:val="00752E7B"/>
    <w:rsid w:val="00796C80"/>
    <w:rsid w:val="007E364A"/>
    <w:rsid w:val="0080024A"/>
    <w:rsid w:val="00852812"/>
    <w:rsid w:val="008802E7"/>
    <w:rsid w:val="008F5A5D"/>
    <w:rsid w:val="00903C0E"/>
    <w:rsid w:val="00912CBB"/>
    <w:rsid w:val="00923F15"/>
    <w:rsid w:val="00926EBD"/>
    <w:rsid w:val="00947431"/>
    <w:rsid w:val="009569AD"/>
    <w:rsid w:val="00975551"/>
    <w:rsid w:val="00981345"/>
    <w:rsid w:val="00982BE4"/>
    <w:rsid w:val="009E773C"/>
    <w:rsid w:val="00A756A7"/>
    <w:rsid w:val="00A87A2A"/>
    <w:rsid w:val="00AA2005"/>
    <w:rsid w:val="00AB15DA"/>
    <w:rsid w:val="00AC1DB1"/>
    <w:rsid w:val="00AC3C54"/>
    <w:rsid w:val="00AE1E6E"/>
    <w:rsid w:val="00B224A3"/>
    <w:rsid w:val="00B27BA5"/>
    <w:rsid w:val="00B70624"/>
    <w:rsid w:val="00B8019A"/>
    <w:rsid w:val="00BB5136"/>
    <w:rsid w:val="00BE33F7"/>
    <w:rsid w:val="00BE3A44"/>
    <w:rsid w:val="00BF1EBF"/>
    <w:rsid w:val="00C01747"/>
    <w:rsid w:val="00C26826"/>
    <w:rsid w:val="00C62643"/>
    <w:rsid w:val="00C63A51"/>
    <w:rsid w:val="00C77263"/>
    <w:rsid w:val="00C923E1"/>
    <w:rsid w:val="00CF6C1F"/>
    <w:rsid w:val="00D20402"/>
    <w:rsid w:val="00D300FB"/>
    <w:rsid w:val="00D41C8A"/>
    <w:rsid w:val="00D46499"/>
    <w:rsid w:val="00D47D2B"/>
    <w:rsid w:val="00D76EC7"/>
    <w:rsid w:val="00D90E50"/>
    <w:rsid w:val="00DB70D8"/>
    <w:rsid w:val="00DD2F04"/>
    <w:rsid w:val="00DD7756"/>
    <w:rsid w:val="00DF7F4A"/>
    <w:rsid w:val="00E10E96"/>
    <w:rsid w:val="00E360E1"/>
    <w:rsid w:val="00E435BF"/>
    <w:rsid w:val="00E46A74"/>
    <w:rsid w:val="00E50A3F"/>
    <w:rsid w:val="00E61F48"/>
    <w:rsid w:val="00E80FC1"/>
    <w:rsid w:val="00E879B7"/>
    <w:rsid w:val="00E962F3"/>
    <w:rsid w:val="00ED743D"/>
    <w:rsid w:val="00EF77A9"/>
    <w:rsid w:val="00F22677"/>
    <w:rsid w:val="00F350A3"/>
    <w:rsid w:val="00F37942"/>
    <w:rsid w:val="00F74AA1"/>
    <w:rsid w:val="00F77922"/>
    <w:rsid w:val="00F86E66"/>
    <w:rsid w:val="00F914FA"/>
    <w:rsid w:val="00FB744A"/>
    <w:rsid w:val="00FD2EF2"/>
    <w:rsid w:val="00FD3E6B"/>
    <w:rsid w:val="4DC0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Straight Connector 2"/>
        <o:r id="V:Rule2" type="connector" idref="#_x0000_s10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uiPriority w:val="99"/>
    <w:rPr>
      <w:rFonts w:cs="Times New Roman"/>
    </w:rPr>
  </w:style>
  <w:style w:type="character" w:styleId="8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页眉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locked/>
    <w:uiPriority w:val="99"/>
    <w:rPr>
      <w:rFonts w:cs="Times New Roman"/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FiSh'S WebSite 徐晓维</Company>
  <Pages>6</Pages>
  <Words>357</Words>
  <Characters>2041</Characters>
  <Lines>17</Lines>
  <Paragraphs>4</Paragraphs>
  <TotalTime>0</TotalTime>
  <ScaleCrop>false</ScaleCrop>
  <LinksUpToDate>false</LinksUpToDate>
  <CharactersWithSpaces>2394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2017-07-10T07:34:00Z</dcterms:created>
  <dc:creator>why</dc:creator>
  <cp:lastModifiedBy>Administrator</cp:lastModifiedBy>
  <cp:lastPrinted>2017-07-10T07:24:00Z</cp:lastPrinted>
  <dcterms:modified xsi:type="dcterms:W3CDTF">2017-07-13T07:47:40Z</dcterms:modified>
  <dc:title>闽教职成〔2017〕44号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