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line="270" w:lineRule="atLeast"/>
        <w:ind w:firstLine="904" w:firstLineChars="300"/>
        <w:jc w:val="left"/>
        <w:rPr>
          <w:rFonts w:cs="宋体" w:asciiTheme="majorEastAsia" w:hAnsiTheme="majorEastAsia" w:eastAsiaTheme="majorEastAsia"/>
          <w:b/>
          <w:bCs w:val="0"/>
          <w:color w:val="auto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bCs w:val="0"/>
          <w:color w:val="auto"/>
          <w:kern w:val="0"/>
          <w:sz w:val="30"/>
          <w:szCs w:val="30"/>
        </w:rPr>
        <w:t>201</w:t>
      </w:r>
      <w:r>
        <w:rPr>
          <w:rFonts w:hint="eastAsia" w:cs="宋体" w:asciiTheme="majorEastAsia" w:hAnsiTheme="majorEastAsia" w:eastAsiaTheme="majorEastAsia"/>
          <w:b/>
          <w:bCs w:val="0"/>
          <w:color w:val="auto"/>
          <w:kern w:val="0"/>
          <w:sz w:val="30"/>
          <w:szCs w:val="30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b/>
          <w:bCs w:val="0"/>
          <w:color w:val="auto"/>
          <w:kern w:val="0"/>
          <w:sz w:val="30"/>
          <w:szCs w:val="30"/>
        </w:rPr>
        <w:t>年度福建省中青年教师教育科研项目（社科类）公示</w:t>
      </w:r>
    </w:p>
    <w:tbl>
      <w:tblPr>
        <w:tblStyle w:val="4"/>
        <w:tblW w:w="4992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4248"/>
        <w:gridCol w:w="3364"/>
        <w:gridCol w:w="14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晋江电商经济的发展模式研究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——基于安踏电商的案例分析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科研处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常金平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基于社会情感财富理论的家族企业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传承模式与企业创新研究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晋江市内坑镇红色旅游资源开发研究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文化旅游与体育学院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朱雅萍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高职院校“课程思政”的探索与实践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——以《组织行为学》课程为例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非遗工艺在服装设计中的应用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——以安溪蓝印花布为例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艺术传媒学院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林曙焕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晋江体育养老模式研究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管佳伟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世中运背景下晋江体育文化的跨文化传播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彭超越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晋江非遗传承人保护路径研究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卢慧娟</w:t>
            </w:r>
          </w:p>
        </w:tc>
      </w:tr>
    </w:tbl>
    <w:p>
      <w:pPr>
        <w:widowControl/>
        <w:shd w:val="clear" w:color="auto" w:fill="FFFFFF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077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6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2019-12-17T00:53:32Z</dcterms:created>
  <dc:creator>Administrator</dc:creator>
  <cp:lastModifiedBy>小平盖</cp:lastModifiedBy>
  <dcterms:modified xsi:type="dcterms:W3CDTF">2019-12-17T00:53:52Z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