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eastAsia" w:ascii="方正小标宋简体" w:hAnsi="方正小标宋简体" w:eastAsia="方正小标宋简体" w:cs="方正小标宋简体"/>
          <w:b w:val="0"/>
          <w:color w:val="000000"/>
          <w:kern w:val="2"/>
          <w:sz w:val="44"/>
          <w:szCs w:val="44"/>
          <w:lang w:val="en-US" w:eastAsia="zh-CN" w:bidi="ar-SA"/>
        </w:rPr>
      </w:pPr>
      <w:r>
        <w:rPr>
          <w:rFonts w:hint="eastAsia" w:ascii="黑体" w:hAnsi="黑体" w:eastAsia="黑体" w:cs="黑体"/>
          <w:sz w:val="32"/>
          <w:szCs w:val="32"/>
          <w:lang w:val="en-US" w:eastAsia="zh-CN" w:bidi="ar-SA"/>
        </w:rPr>
        <w:t>泉理工科〔2019〕6号 附件1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625" w:beforeLines="20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val="0"/>
          <w:color w:val="000000"/>
          <w:kern w:val="2"/>
          <w:sz w:val="44"/>
          <w:szCs w:val="44"/>
          <w:lang w:val="en-US" w:eastAsia="zh-CN" w:bidi="ar-SA"/>
        </w:rPr>
      </w:pPr>
      <w:r>
        <w:rPr>
          <w:rFonts w:hint="eastAsia" w:ascii="方正小标宋简体" w:hAnsi="宋体" w:eastAsia="方正小标宋简体" w:cs="Times New Roman"/>
          <w:b w:val="0"/>
          <w:kern w:val="2"/>
          <w:sz w:val="44"/>
          <w:szCs w:val="44"/>
          <w:lang w:val="en-US" w:eastAsia="zh-CN" w:bidi="ar-SA"/>
        </w:rPr>
        <w:t>泉州市哲</w:t>
      </w:r>
      <w:r>
        <w:rPr>
          <w:rFonts w:hint="eastAsia" w:ascii="方正小标宋简体" w:hAnsi="方正小标宋简体" w:eastAsia="方正小标宋简体" w:cs="方正小标宋简体"/>
          <w:b w:val="0"/>
          <w:color w:val="000000"/>
          <w:kern w:val="2"/>
          <w:sz w:val="44"/>
          <w:szCs w:val="44"/>
          <w:lang w:val="en-US" w:eastAsia="zh-CN" w:bidi="ar-SA"/>
        </w:rPr>
        <w:t>学社会科学研究规划领导小组办公室关于组织申报2019年市社会科学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45" w:afterAutospacing="0" w:line="240" w:lineRule="auto"/>
        <w:ind w:left="0" w:right="0" w:firstLine="0"/>
        <w:jc w:val="center"/>
        <w:textAlignment w:val="auto"/>
        <w:rPr>
          <w:rFonts w:hint="eastAsia" w:ascii="方正小标宋简体" w:hAnsi="方正小标宋简体" w:eastAsia="方正小标宋简体" w:cs="方正小标宋简体"/>
          <w:b w:val="0"/>
          <w:color w:val="000000"/>
          <w:kern w:val="2"/>
          <w:sz w:val="44"/>
          <w:szCs w:val="44"/>
          <w:lang w:val="en-US" w:eastAsia="zh-CN" w:bidi="ar-SA"/>
        </w:rPr>
      </w:pPr>
      <w:r>
        <w:rPr>
          <w:rFonts w:hint="eastAsia" w:ascii="方正小标宋简体" w:hAnsi="方正小标宋简体" w:eastAsia="方正小标宋简体" w:cs="方正小标宋简体"/>
          <w:b w:val="0"/>
          <w:color w:val="000000"/>
          <w:kern w:val="2"/>
          <w:sz w:val="44"/>
          <w:szCs w:val="44"/>
          <w:lang w:val="en-US" w:eastAsia="zh-CN" w:bidi="ar-SA"/>
        </w:rPr>
        <w:t>规划项目的通知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left"/>
        <w:rPr>
          <w:rFonts w:hint="eastAsia" w:ascii="宋体" w:hAnsi="宋体" w:eastAsia="宋体" w:cs="宋体"/>
          <w:b w:val="0"/>
          <w:i w:val="0"/>
          <w:caps w:val="0"/>
          <w:color w:val="070707"/>
          <w:spacing w:val="0"/>
          <w:sz w:val="21"/>
          <w:szCs w:val="21"/>
        </w:rPr>
      </w:pPr>
      <w:r>
        <w:rPr>
          <w:rFonts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各县（市、区）社科联，泉州开发区、台商投资区党工委党务（群）工作部，市属各社科社团，各高校科研管理部门，各社科研究机构、社科普及基地，市直各有关单位：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经市哲学社会科学研究规划领导小组研究同意，2019年市社科规划项目申报工作自即日开始。现将有关事项通知如下。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3"/>
        <w:jc w:val="left"/>
        <w:rPr>
          <w:rFonts w:hint="eastAsia" w:ascii="宋体" w:hAnsi="宋体" w:eastAsia="宋体" w:cs="宋体"/>
          <w:b w:val="0"/>
          <w:i w:val="0"/>
          <w:caps w:val="0"/>
          <w:color w:val="070707"/>
          <w:spacing w:val="0"/>
          <w:sz w:val="21"/>
          <w:szCs w:val="21"/>
        </w:rPr>
      </w:pPr>
      <w:r>
        <w:rPr>
          <w:rFonts w:ascii="黑体" w:hAnsi="宋体" w:eastAsia="黑体" w:cs="黑体"/>
          <w:b/>
          <w:i w:val="0"/>
          <w:caps w:val="0"/>
          <w:color w:val="070707"/>
          <w:spacing w:val="0"/>
          <w:kern w:val="0"/>
          <w:sz w:val="32"/>
          <w:szCs w:val="32"/>
          <w:bdr w:val="none" w:color="auto" w:sz="0" w:space="0"/>
          <w:shd w:val="clear" w:fill="FFFFFF"/>
          <w:lang w:val="en-US" w:eastAsia="zh-CN" w:bidi="ar"/>
        </w:rPr>
        <w:t>一、指导思想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全面贯彻落实习近平新时代中国特色社会主义思想、党的十九大和十九届二中、三中全会精神，贯彻落实习近平总书记在看望参加全国政协十三届二次会议的文化艺术界、社会科学界委员，并参加联组会发表的重要讲话精神，以及习总书记在参加十三届全国人大二次会议福建代表团审议发表的重要讲话精神，围绕市委“作答时代命题、聚力赶超攻坚”要求，深入研究回答我市打好三大攻坚战，进一步落实“六稳”工作中的现实问题，加强对事关泉州经济社会发展的全局性、战略性、前瞻性问题的应用对策研究，扶持我市地方特色学科建设，为努力开创“五个泉州”建设新局面，勇当“新福建”建设主力军提供决策咨询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3"/>
        <w:jc w:val="left"/>
        <w:rPr>
          <w:rFonts w:hint="eastAsia" w:ascii="宋体" w:hAnsi="宋体" w:eastAsia="宋体" w:cs="宋体"/>
          <w:b w:val="0"/>
          <w:i w:val="0"/>
          <w:caps w:val="0"/>
          <w:color w:val="070707"/>
          <w:spacing w:val="0"/>
          <w:sz w:val="21"/>
          <w:szCs w:val="21"/>
        </w:rPr>
      </w:pPr>
      <w:r>
        <w:rPr>
          <w:rFonts w:hint="eastAsia" w:ascii="黑体" w:hAnsi="宋体" w:eastAsia="黑体" w:cs="黑体"/>
          <w:b/>
          <w:i w:val="0"/>
          <w:caps w:val="0"/>
          <w:color w:val="070707"/>
          <w:spacing w:val="0"/>
          <w:kern w:val="0"/>
          <w:sz w:val="32"/>
          <w:szCs w:val="32"/>
          <w:bdr w:val="none" w:color="auto" w:sz="0" w:space="0"/>
          <w:shd w:val="clear" w:fill="FFFFFF"/>
          <w:lang w:val="en-US" w:eastAsia="zh-CN" w:bidi="ar"/>
        </w:rPr>
        <w:t>二、项目管理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一）本年度市社科规划项目分应用研究、基础研究和综合研究三大类，以应用研究和综合研究为主。应用研究提出选题条目，申请人应在选题范围内设计题目。基础研究类不提出具体选题条目，由申请者根据我市学科发展的实际情况，结合自身的特点和优势，自行设计合适的题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（二）本年度规划课题要控制数量，突出重点，提质增效。立项课题资助额度分别为:重大项目每项30000元，重点项目每项10000元，一般项目每项4000元，青年项目每项3000元，社团项目每项3000元。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（三）研究成果形式应选择论文、调研报告、专著中的一种。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四）为突出课题研究的针对性、时效性，鼓励申报人与党政部门（处级以上）联合开展调查研究，为解决当前经济社会发展现实问题提供决策建议，要求以调研报告为最终成果，并在本年度内报送阶段性研究成果和最终调研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五）课题管理的其他要求可参照《泉州市社会科学规划项目管理办法（2018年8月修订）》（见泉州社会科学网政策规章栏），请各单位通知有关科研人员认真对照《管理办法》填写申报材料，应特别注意其中的强制性规定。凡不符合《管理办法》的申报材料不予受理，也不再退回修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3"/>
        <w:jc w:val="left"/>
        <w:rPr>
          <w:rFonts w:hint="eastAsia" w:ascii="宋体" w:hAnsi="宋体" w:eastAsia="宋体" w:cs="宋体"/>
          <w:b w:val="0"/>
          <w:i w:val="0"/>
          <w:caps w:val="0"/>
          <w:color w:val="070707"/>
          <w:spacing w:val="0"/>
          <w:sz w:val="21"/>
          <w:szCs w:val="21"/>
        </w:rPr>
      </w:pPr>
      <w:r>
        <w:rPr>
          <w:rFonts w:hint="eastAsia" w:ascii="黑体" w:hAnsi="宋体" w:eastAsia="黑体" w:cs="黑体"/>
          <w:b/>
          <w:i w:val="0"/>
          <w:caps w:val="0"/>
          <w:color w:val="070707"/>
          <w:spacing w:val="0"/>
          <w:kern w:val="0"/>
          <w:sz w:val="32"/>
          <w:szCs w:val="32"/>
          <w:bdr w:val="none" w:color="auto" w:sz="0" w:space="0"/>
          <w:shd w:val="clear" w:fill="FFFFFF"/>
          <w:lang w:val="en-US" w:eastAsia="zh-CN" w:bidi="ar"/>
        </w:rPr>
        <w:t>三、申报说明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一）本年度市社科规划项目继续实行网上管理，请申报人自行登陆泉州社会科学网阅读《泉州市社会科学规划项目管理系统使用说明》，按有关说明进行操作。课题申请人应在管理系统中将课题申请书导出，并对其页面进行排版，双面打印，一式3份提交所在单位审核。书面申请书应与系统中填报的内容完全一致，否则取消参评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宋体" w:hAnsi="宋体" w:eastAsia="宋体" w:cs="宋体"/>
          <w:b w:val="0"/>
          <w:i w:val="0"/>
          <w:caps w:val="0"/>
          <w:color w:val="070707"/>
          <w:spacing w:val="0"/>
          <w:sz w:val="21"/>
          <w:szCs w:val="21"/>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（二）本年度课题申报期自即日起至4月30日止（网络申报入口将于4月30日下午5：30关闭），各所在单位应在5月10日前将所有材料报送至市社科规划办。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pP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（三）未尽事宜可向市社科规划办咨询。联系人：陈小华;联系电话：22278874;电子邮箱:QZSSKL@126.com；网址：</w:t>
      </w:r>
      <w:r>
        <w:rPr>
          <w:rFonts w:hint="eastAsia" w:ascii="宋体" w:hAnsi="宋体" w:eastAsia="宋体" w:cs="宋体"/>
          <w:b w:val="0"/>
          <w:i w:val="0"/>
          <w:caps w:val="0"/>
          <w:spacing w:val="0"/>
          <w:kern w:val="0"/>
          <w:sz w:val="21"/>
          <w:szCs w:val="21"/>
          <w:bdr w:val="none" w:color="auto" w:sz="0" w:space="0"/>
          <w:shd w:val="clear" w:fill="FFFFFF"/>
          <w:lang w:val="en-US" w:eastAsia="zh-CN" w:bidi="ar"/>
        </w:rPr>
        <w:fldChar w:fldCharType="begin"/>
      </w:r>
      <w:r>
        <w:rPr>
          <w:rFonts w:hint="eastAsia" w:ascii="宋体" w:hAnsi="宋体" w:eastAsia="宋体" w:cs="宋体"/>
          <w:b w:val="0"/>
          <w:i w:val="0"/>
          <w:caps w:val="0"/>
          <w:spacing w:val="0"/>
          <w:kern w:val="0"/>
          <w:sz w:val="21"/>
          <w:szCs w:val="21"/>
          <w:bdr w:val="none" w:color="auto" w:sz="0" w:space="0"/>
          <w:shd w:val="clear" w:fill="FFFFFF"/>
          <w:lang w:val="en-US" w:eastAsia="zh-CN" w:bidi="ar"/>
        </w:rPr>
        <w:instrText xml:space="preserve"> HYPERLINK "http://www.qzskl.org/" </w:instrText>
      </w:r>
      <w:r>
        <w:rPr>
          <w:rFonts w:hint="eastAsia" w:ascii="宋体" w:hAnsi="宋体" w:eastAsia="宋体" w:cs="宋体"/>
          <w:b w:val="0"/>
          <w:i w:val="0"/>
          <w:caps w:val="0"/>
          <w:spacing w:val="0"/>
          <w:kern w:val="0"/>
          <w:sz w:val="21"/>
          <w:szCs w:val="21"/>
          <w:bdr w:val="none" w:color="auto" w:sz="0" w:space="0"/>
          <w:shd w:val="clear" w:fill="FFFFFF"/>
          <w:lang w:val="en-US" w:eastAsia="zh-CN" w:bidi="ar"/>
        </w:rPr>
        <w:fldChar w:fldCharType="separate"/>
      </w:r>
      <w:r>
        <w:rPr>
          <w:rStyle w:val="5"/>
          <w:rFonts w:hint="default" w:ascii="仿宋_GB2312" w:hAnsi="宋体" w:eastAsia="仿宋_GB2312" w:cs="仿宋_GB2312"/>
          <w:b w:val="0"/>
          <w:i w:val="0"/>
          <w:caps w:val="0"/>
          <w:spacing w:val="0"/>
          <w:sz w:val="32"/>
          <w:szCs w:val="32"/>
          <w:bdr w:val="none" w:color="auto" w:sz="0" w:space="0"/>
          <w:shd w:val="clear" w:fill="FFFFFF"/>
        </w:rPr>
        <w:t>http://www.qzskl.org</w:t>
      </w:r>
      <w:r>
        <w:rPr>
          <w:rFonts w:hint="eastAsia" w:ascii="宋体" w:hAnsi="宋体" w:eastAsia="宋体" w:cs="宋体"/>
          <w:b w:val="0"/>
          <w:i w:val="0"/>
          <w:caps w:val="0"/>
          <w:spacing w:val="0"/>
          <w:kern w:val="0"/>
          <w:sz w:val="21"/>
          <w:szCs w:val="21"/>
          <w:bdr w:val="none" w:color="auto" w:sz="0" w:space="0"/>
          <w:shd w:val="clear" w:fill="FFFFFF"/>
          <w:lang w:val="en-US" w:eastAsia="zh-CN" w:bidi="ar"/>
        </w:rPr>
        <w:fldChar w:fldCharType="end"/>
      </w:r>
      <w:r>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t>；办公地址：泉州市行政中心5号楼4楼5405室。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default"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center"/>
        <w:rPr>
          <w:rFonts w:hint="eastAsia" w:ascii="宋体" w:hAnsi="宋体" w:eastAsia="宋体" w:cs="宋体"/>
          <w:b w:val="0"/>
          <w:i w:val="0"/>
          <w:caps w:val="0"/>
          <w:color w:val="070707"/>
          <w:spacing w:val="0"/>
          <w:sz w:val="21"/>
          <w:szCs w:val="21"/>
        </w:rPr>
      </w:pPr>
      <w:r>
        <w:rPr>
          <w:rFonts w:hint="eastAsia" w:ascii="仿宋_GB2312" w:hAnsi="宋体" w:eastAsia="仿宋_GB2312" w:cs="仿宋_GB2312"/>
          <w:b w:val="0"/>
          <w:i w:val="0"/>
          <w:caps w:val="0"/>
          <w:color w:val="000000"/>
          <w:spacing w:val="0"/>
          <w:kern w:val="0"/>
          <w:sz w:val="32"/>
          <w:szCs w:val="32"/>
          <w:bdr w:val="none" w:color="auto" w:sz="0" w:space="0"/>
          <w:shd w:val="clear" w:fill="FFFFFF"/>
          <w:lang w:val="en-US" w:eastAsia="zh-CN" w:bidi="ar"/>
        </w:rPr>
        <w:t xml:space="preserve">          </w:t>
      </w:r>
      <w:r>
        <w:rPr>
          <w:rFonts w:ascii="仿宋_GB2312" w:hAnsi="宋体" w:eastAsia="仿宋_GB2312" w:cs="仿宋_GB2312"/>
          <w:b w:val="0"/>
          <w:i w:val="0"/>
          <w:caps w:val="0"/>
          <w:color w:val="000000"/>
          <w:spacing w:val="0"/>
          <w:kern w:val="0"/>
          <w:sz w:val="32"/>
          <w:szCs w:val="32"/>
          <w:bdr w:val="none" w:color="auto" w:sz="0" w:space="0"/>
          <w:shd w:val="clear" w:fill="FFFFFF"/>
          <w:lang w:val="en-US" w:eastAsia="zh-CN" w:bidi="ar"/>
        </w:rPr>
        <w:t>泉州市哲学社会科学研究规划领导小组办公室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center"/>
        <w:rPr>
          <w:rFonts w:hint="eastAsia" w:ascii="宋体" w:hAnsi="宋体" w:eastAsia="宋体" w:cs="宋体"/>
          <w:b w:val="0"/>
          <w:i w:val="0"/>
          <w:caps w:val="0"/>
          <w:color w:val="070707"/>
          <w:spacing w:val="0"/>
          <w:sz w:val="21"/>
          <w:szCs w:val="21"/>
        </w:rPr>
      </w:pPr>
      <w:r>
        <w:rPr>
          <w:rFonts w:hint="eastAsia" w:ascii="仿宋_GB2312" w:hAnsi="宋体" w:eastAsia="仿宋_GB2312" w:cs="仿宋_GB2312"/>
          <w:b w:val="0"/>
          <w:i w:val="0"/>
          <w:caps w:val="0"/>
          <w:color w:val="000000"/>
          <w:spacing w:val="0"/>
          <w:kern w:val="0"/>
          <w:sz w:val="32"/>
          <w:szCs w:val="32"/>
          <w:bdr w:val="none" w:color="auto" w:sz="0" w:space="0"/>
          <w:shd w:val="clear" w:fill="FFFFFF"/>
          <w:lang w:val="en-US" w:eastAsia="zh-CN" w:bidi="ar"/>
        </w:rPr>
        <w:t xml:space="preserve">         </w:t>
      </w:r>
      <w:r>
        <w:rPr>
          <w:rFonts w:hint="default" w:ascii="仿宋_GB2312" w:hAnsi="宋体" w:eastAsia="仿宋_GB2312" w:cs="仿宋_GB2312"/>
          <w:b w:val="0"/>
          <w:i w:val="0"/>
          <w:caps w:val="0"/>
          <w:color w:val="000000"/>
          <w:spacing w:val="0"/>
          <w:kern w:val="0"/>
          <w:sz w:val="32"/>
          <w:szCs w:val="32"/>
          <w:bdr w:val="none" w:color="auto" w:sz="0" w:space="0"/>
          <w:shd w:val="clear" w:fill="FFFFFF"/>
          <w:lang w:val="en-US" w:eastAsia="zh-CN" w:bidi="ar"/>
        </w:rPr>
        <w:t>2019年4月2日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left"/>
        <w:rPr>
          <w:rFonts w:hint="eastAsia" w:ascii="仿宋_GB2312" w:hAnsi="宋体" w:eastAsia="仿宋_GB2312" w:cs="仿宋_GB2312"/>
          <w:b w:val="0"/>
          <w:i w:val="0"/>
          <w:caps w:val="0"/>
          <w:color w:val="070707"/>
          <w:spacing w:val="0"/>
          <w:kern w:val="0"/>
          <w:sz w:val="32"/>
          <w:szCs w:val="32"/>
          <w:bdr w:val="none" w:color="auto" w:sz="0" w:space="0"/>
          <w:shd w:val="clear" w:fill="FFFFFF"/>
          <w:lang w:val="en-US" w:eastAsia="zh-CN" w:bidi="ar"/>
        </w:rPr>
      </w:pPr>
      <w:bookmarkStart w:id="0" w:name="_GoBack"/>
      <w:bookmarkEnd w:id="0"/>
    </w:p>
    <w:p>
      <w:pPr>
        <w:rPr>
          <w:rFonts w:hint="eastAsia"/>
        </w:rPr>
      </w:pPr>
      <w:r>
        <w:rPr>
          <w:rFonts w:hint="eastAsia"/>
          <w:sz w:val="32"/>
          <w:szCs w:val="40"/>
          <w:lang w:eastAsia="zh-CN"/>
        </w:rPr>
        <w:t>具体网址：</w:t>
      </w:r>
      <w:r>
        <w:rPr>
          <w:rFonts w:hint="eastAsia"/>
          <w:sz w:val="32"/>
          <w:szCs w:val="40"/>
        </w:rPr>
        <w:fldChar w:fldCharType="begin"/>
      </w:r>
      <w:r>
        <w:rPr>
          <w:rFonts w:hint="eastAsia"/>
          <w:sz w:val="32"/>
          <w:szCs w:val="40"/>
        </w:rPr>
        <w:instrText xml:space="preserve"> HYPERLINK "http://www.qzskl.org/xwzx/content.jsp?bh=3057" </w:instrText>
      </w:r>
      <w:r>
        <w:rPr>
          <w:rFonts w:hint="eastAsia"/>
          <w:sz w:val="32"/>
          <w:szCs w:val="40"/>
        </w:rPr>
        <w:fldChar w:fldCharType="separate"/>
      </w:r>
      <w:r>
        <w:rPr>
          <w:rStyle w:val="5"/>
          <w:rFonts w:hint="eastAsia"/>
          <w:sz w:val="32"/>
          <w:szCs w:val="40"/>
        </w:rPr>
        <w:t>http://www.qzskl.org/xwzx/content.jsp?bh=3057</w:t>
      </w:r>
      <w:r>
        <w:rPr>
          <w:rFonts w:hint="eastAsia"/>
          <w:sz w:val="32"/>
          <w:szCs w:val="40"/>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Dotu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6513A"/>
    <w:rsid w:val="2094499A"/>
    <w:rsid w:val="5606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2019-04-02T08:52:00Z</dcterms:created>
  <dc:creator>雨后1404348430</dc:creator>
  <cp:lastModifiedBy>雨后1404348430</cp:lastModifiedBy>
  <dcterms:modified xsi:type="dcterms:W3CDTF">2019-04-02T09:02:31Z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