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44"/>
          <w:szCs w:val="44"/>
        </w:rPr>
      </w:pPr>
    </w:p>
    <w:p>
      <w:pPr>
        <w:jc w:val="center"/>
        <w:rPr>
          <w:rFonts w:ascii="宋体" w:hAnsi="宋体" w:eastAsia="宋体"/>
          <w:b/>
          <w:sz w:val="44"/>
          <w:szCs w:val="44"/>
        </w:rPr>
      </w:pPr>
    </w:p>
    <w:p>
      <w:pPr>
        <w:jc w:val="center"/>
        <w:rPr>
          <w:rFonts w:ascii="宋体" w:hAnsi="宋体" w:eastAsia="宋体"/>
          <w:b/>
          <w:sz w:val="44"/>
          <w:szCs w:val="44"/>
        </w:rPr>
      </w:pPr>
    </w:p>
    <w:p>
      <w:pPr>
        <w:jc w:val="center"/>
        <w:rPr>
          <w:rFonts w:ascii="宋体" w:hAnsi="宋体" w:eastAsia="宋体"/>
          <w:b/>
          <w:sz w:val="44"/>
          <w:szCs w:val="44"/>
        </w:rPr>
      </w:pPr>
    </w:p>
    <w:p>
      <w:pPr>
        <w:jc w:val="center"/>
        <w:rPr>
          <w:rFonts w:ascii="宋体" w:hAnsi="宋体" w:eastAsia="宋体"/>
          <w:b/>
          <w:sz w:val="44"/>
          <w:szCs w:val="44"/>
        </w:rPr>
      </w:pPr>
    </w:p>
    <w:p>
      <w:pPr>
        <w:jc w:val="center"/>
        <w:rPr>
          <w:rFonts w:ascii="宋体" w:hAnsi="宋体" w:eastAsia="宋体"/>
          <w:b/>
          <w:sz w:val="44"/>
          <w:szCs w:val="44"/>
        </w:rPr>
      </w:pPr>
    </w:p>
    <w:p>
      <w:pPr>
        <w:jc w:val="center"/>
        <w:rPr>
          <w:rFonts w:ascii="仿宋_GB2312" w:hAnsi="宋体"/>
          <w:szCs w:val="32"/>
        </w:rPr>
      </w:pPr>
      <w:r>
        <w:rPr>
          <w:rFonts w:hint="eastAsia" w:ascii="仿宋_GB2312" w:hAnsi="宋体"/>
          <w:szCs w:val="32"/>
        </w:rPr>
        <w:t>泉社联</w:t>
      </w:r>
      <w:r>
        <w:rPr>
          <w:rFonts w:hint="eastAsia" w:ascii="仿宋_GB2312" w:hAnsi="宋体" w:eastAsia="宋体"/>
          <w:szCs w:val="32"/>
        </w:rPr>
        <w:t>﹝</w:t>
      </w:r>
      <w:r>
        <w:rPr>
          <w:rFonts w:hint="eastAsia" w:ascii="仿宋_GB2312" w:hAnsi="宋体"/>
          <w:szCs w:val="32"/>
        </w:rPr>
        <w:t>2018</w:t>
      </w:r>
      <w:r>
        <w:rPr>
          <w:rFonts w:hint="eastAsia" w:ascii="仿宋_GB2312" w:hAnsi="宋体" w:eastAsia="宋体"/>
          <w:szCs w:val="32"/>
        </w:rPr>
        <w:t>﹞23</w:t>
      </w:r>
      <w:r>
        <w:rPr>
          <w:rFonts w:hint="eastAsia" w:ascii="仿宋_GB2312" w:hAnsi="宋体"/>
          <w:szCs w:val="32"/>
        </w:rPr>
        <w:t>号</w:t>
      </w:r>
    </w:p>
    <w:p>
      <w:pPr>
        <w:jc w:val="center"/>
        <w:rPr>
          <w:rFonts w:ascii="宋体" w:hAnsi="宋体" w:eastAsia="宋体"/>
          <w:b/>
          <w:sz w:val="44"/>
          <w:szCs w:val="44"/>
        </w:rPr>
      </w:pPr>
    </w:p>
    <w:p>
      <w:pPr>
        <w:spacing w:line="720" w:lineRule="exact"/>
        <w:jc w:val="center"/>
        <w:rPr>
          <w:rFonts w:ascii="方正小标宋简体" w:hAnsi="宋体" w:eastAsia="方正小标宋简体"/>
          <w:w w:val="90"/>
          <w:sz w:val="44"/>
          <w:szCs w:val="44"/>
        </w:rPr>
      </w:pPr>
      <w:r>
        <w:rPr>
          <w:rFonts w:hint="eastAsia" w:ascii="方正小标宋简体" w:hAnsi="宋体" w:eastAsia="方正小标宋简体"/>
          <w:w w:val="80"/>
          <w:sz w:val="44"/>
          <w:szCs w:val="44"/>
        </w:rPr>
        <w:t>泉州市社会科学界联合会 福建省对外经济关系研究会</w:t>
      </w:r>
      <w:r>
        <w:rPr>
          <w:rFonts w:hint="eastAsia" w:ascii="方正小标宋简体" w:hAnsi="宋体" w:eastAsia="方正小标宋简体"/>
          <w:w w:val="90"/>
          <w:sz w:val="44"/>
          <w:szCs w:val="44"/>
        </w:rPr>
        <w:t>福建社会科学院中国与海上丝绸之路研究中心</w:t>
      </w:r>
    </w:p>
    <w:p>
      <w:pPr>
        <w:spacing w:line="720" w:lineRule="exact"/>
        <w:jc w:val="center"/>
        <w:rPr>
          <w:rFonts w:ascii="方正小标宋简体" w:hAnsi="方正小标宋简体" w:eastAsia="方正小标宋简体" w:cs="方正小标宋简体"/>
          <w:color w:val="000000" w:themeColor="text1"/>
          <w:w w:val="85"/>
          <w:sz w:val="44"/>
          <w:szCs w:val="44"/>
        </w:rPr>
      </w:pPr>
      <w:r>
        <w:rPr>
          <w:rFonts w:hint="eastAsia" w:ascii="方正小标宋简体" w:hAnsi="宋体" w:eastAsia="方正小标宋简体"/>
          <w:w w:val="85"/>
          <w:sz w:val="44"/>
          <w:szCs w:val="44"/>
        </w:rPr>
        <w:t>黎明职业大学关于开展</w:t>
      </w:r>
      <w:r>
        <w:rPr>
          <w:rFonts w:hint="eastAsia" w:ascii="方正小标宋简体" w:hAnsi="方正小标宋简体" w:eastAsia="方正小标宋简体" w:cs="方正小标宋简体"/>
          <w:color w:val="000000" w:themeColor="text1"/>
          <w:w w:val="85"/>
          <w:sz w:val="44"/>
          <w:szCs w:val="44"/>
        </w:rPr>
        <w:t>“</w:t>
      </w:r>
      <w:r>
        <w:rPr>
          <w:rFonts w:hint="eastAsia" w:ascii="方正小标宋简体" w:hAnsi="方正小标宋简体" w:eastAsia="方正小标宋简体" w:cs="方正小标宋简体"/>
          <w:w w:val="85"/>
          <w:sz w:val="44"/>
          <w:szCs w:val="44"/>
        </w:rPr>
        <w:t>一带一路</w:t>
      </w:r>
      <w:bookmarkStart w:id="0" w:name="_GoBack"/>
      <w:bookmarkEnd w:id="0"/>
      <w:r>
        <w:rPr>
          <w:rFonts w:hint="eastAsia" w:ascii="方正小标宋简体" w:hAnsi="方正小标宋简体" w:eastAsia="方正小标宋简体" w:cs="方正小标宋简体"/>
          <w:w w:val="85"/>
          <w:sz w:val="44"/>
          <w:szCs w:val="44"/>
          <w:lang w:eastAsia="zh-CN"/>
        </w:rPr>
        <w:t>”</w:t>
      </w:r>
      <w:r>
        <w:rPr>
          <w:rFonts w:hint="eastAsia" w:ascii="方正小标宋简体" w:hAnsi="方正小标宋简体" w:eastAsia="方正小标宋简体" w:cs="方正小标宋简体"/>
          <w:w w:val="85"/>
          <w:sz w:val="44"/>
          <w:szCs w:val="44"/>
        </w:rPr>
        <w:t>与</w:t>
      </w:r>
      <w:r>
        <w:rPr>
          <w:rFonts w:hint="eastAsia" w:ascii="方正小标宋简体" w:hAnsi="方正小标宋简体" w:eastAsia="方正小标宋简体" w:cs="方正小标宋简体"/>
          <w:color w:val="000000" w:themeColor="text1"/>
          <w:w w:val="85"/>
          <w:sz w:val="44"/>
          <w:szCs w:val="44"/>
        </w:rPr>
        <w:t>“</w:t>
      </w:r>
      <w:r>
        <w:rPr>
          <w:rFonts w:hint="eastAsia" w:ascii="方正小标宋简体" w:hAnsi="方正小标宋简体" w:eastAsia="方正小标宋简体" w:cs="方正小标宋简体"/>
          <w:w w:val="85"/>
          <w:sz w:val="44"/>
          <w:szCs w:val="44"/>
        </w:rPr>
        <w:t>海丝</w:t>
      </w:r>
      <w:r>
        <w:rPr>
          <w:rFonts w:hint="eastAsia" w:ascii="方正小标宋简体" w:hAnsi="方正小标宋简体" w:eastAsia="方正小标宋简体" w:cs="方正小标宋简体"/>
          <w:color w:val="000000" w:themeColor="text1"/>
          <w:w w:val="85"/>
          <w:sz w:val="44"/>
          <w:szCs w:val="44"/>
        </w:rPr>
        <w:t>”</w:t>
      </w:r>
    </w:p>
    <w:p>
      <w:pPr>
        <w:spacing w:line="720" w:lineRule="exact"/>
        <w:jc w:val="center"/>
        <w:rPr>
          <w:rFonts w:ascii="方正小标宋简体" w:hAnsi="宋体" w:eastAsia="方正小标宋简体"/>
          <w:w w:val="85"/>
          <w:sz w:val="44"/>
          <w:szCs w:val="44"/>
        </w:rPr>
      </w:pPr>
      <w:r>
        <w:rPr>
          <w:rFonts w:hint="eastAsia" w:ascii="方正小标宋简体" w:hAnsi="宋体" w:eastAsia="方正小标宋简体"/>
          <w:w w:val="85"/>
          <w:sz w:val="44"/>
          <w:szCs w:val="44"/>
        </w:rPr>
        <w:t>先行区建设研讨征文活动的通知</w:t>
      </w:r>
    </w:p>
    <w:p>
      <w:pPr>
        <w:jc w:val="center"/>
        <w:rPr>
          <w:rFonts w:ascii="宋体" w:hAnsi="宋体" w:eastAsia="宋体"/>
          <w:b/>
          <w:sz w:val="44"/>
          <w:szCs w:val="44"/>
        </w:rPr>
      </w:pPr>
    </w:p>
    <w:p>
      <w:pPr>
        <w:rPr>
          <w:rFonts w:ascii="仿宋" w:hAnsi="仿宋" w:eastAsia="仿宋"/>
          <w:color w:val="000000" w:themeColor="text1"/>
          <w:szCs w:val="32"/>
        </w:rPr>
      </w:pPr>
      <w:r>
        <w:rPr>
          <w:rFonts w:hint="eastAsia" w:ascii="仿宋" w:hAnsi="仿宋" w:eastAsia="仿宋"/>
          <w:color w:val="000000" w:themeColor="text1"/>
          <w:szCs w:val="32"/>
        </w:rPr>
        <w:t>各有关单位：</w:t>
      </w:r>
    </w:p>
    <w:p>
      <w:pPr>
        <w:ind w:firstLine="660"/>
        <w:rPr>
          <w:rFonts w:ascii="仿宋" w:hAnsi="仿宋" w:eastAsia="仿宋"/>
          <w:color w:val="000000" w:themeColor="text1"/>
          <w:szCs w:val="32"/>
        </w:rPr>
      </w:pPr>
      <w:r>
        <w:rPr>
          <w:rFonts w:hint="eastAsia" w:ascii="仿宋_GB2312" w:hAnsi="宋体"/>
          <w:color w:val="000000" w:themeColor="text1"/>
          <w:szCs w:val="32"/>
        </w:rPr>
        <w:t>为深入学习贯彻习近平新时代中国特色社会主义思想和党的十九大精神，更好地推进“一带一路”倡议和“海丝”先行区建设，泉州市社科联、福建省对外经济关系研究会、福建社科院中国与海上丝绸之路研究中心、黎明职业大学决定联合举办“‘一带一路’与‘海丝’先行区建设”学术研讨活动，该活动被列入福建省社会科学界2018年学术年会分论坛。现面向省内外征集相关论文，</w:t>
      </w:r>
      <w:r>
        <w:rPr>
          <w:rFonts w:hint="eastAsia" w:ascii="仿宋" w:hAnsi="仿宋" w:eastAsia="仿宋" w:cs="仿宋"/>
          <w:color w:val="000000"/>
          <w:szCs w:val="32"/>
        </w:rPr>
        <w:t>汇聚社会各界专家学者的智慧与力量，</w:t>
      </w:r>
      <w:r>
        <w:rPr>
          <w:rFonts w:hint="eastAsia" w:ascii="仿宋_GB2312" w:hAnsi="宋体"/>
          <w:color w:val="000000" w:themeColor="text1"/>
          <w:szCs w:val="32"/>
        </w:rPr>
        <w:t>力争推出一批有价值、有分量、有深度的社科理论成果和创新实践经验，推动哲学社会科学繁荣发展，为推进“一带一路”倡议，助力“海丝”先行区建设</w:t>
      </w:r>
      <w:r>
        <w:rPr>
          <w:rFonts w:hint="eastAsia" w:ascii="仿宋" w:hAnsi="仿宋" w:eastAsia="仿宋" w:cs="仿宋"/>
          <w:color w:val="000000"/>
          <w:szCs w:val="32"/>
        </w:rPr>
        <w:t>提供决策参考和智力支持</w:t>
      </w:r>
      <w:r>
        <w:rPr>
          <w:rFonts w:hint="eastAsia" w:ascii="仿宋_GB2312" w:hAnsi="宋体"/>
          <w:color w:val="000000" w:themeColor="text1"/>
          <w:szCs w:val="32"/>
        </w:rPr>
        <w:t>，希望各单位以及专家学者踊跃投稿。现将相关事项通知如下。</w:t>
      </w:r>
    </w:p>
    <w:p>
      <w:pPr>
        <w:ind w:firstLine="640" w:firstLineChars="200"/>
        <w:rPr>
          <w:rFonts w:ascii="黑体" w:hAnsi="黑体" w:eastAsia="黑体"/>
          <w:color w:val="000000" w:themeColor="text1"/>
          <w:szCs w:val="32"/>
        </w:rPr>
      </w:pPr>
      <w:r>
        <w:rPr>
          <w:rFonts w:hint="eastAsia" w:ascii="黑体" w:hAnsi="黑体" w:eastAsia="黑体"/>
          <w:color w:val="000000" w:themeColor="text1"/>
          <w:szCs w:val="32"/>
        </w:rPr>
        <w:t>一、活动组织</w:t>
      </w:r>
    </w:p>
    <w:p>
      <w:pPr>
        <w:ind w:firstLine="640" w:firstLineChars="200"/>
        <w:rPr>
          <w:rFonts w:ascii="仿宋_GB2312" w:hAnsi="宋体"/>
          <w:color w:val="000000" w:themeColor="text1"/>
          <w:szCs w:val="32"/>
        </w:rPr>
      </w:pPr>
      <w:r>
        <w:rPr>
          <w:rFonts w:hint="eastAsia" w:ascii="仿宋_GB2312" w:hAnsi="宋体"/>
          <w:color w:val="000000" w:themeColor="text1"/>
          <w:szCs w:val="32"/>
        </w:rPr>
        <w:t>泉州市社会科学界联合会、福建省对外经济关系研究会、福建社科院中国与海上丝绸之路研究中心和黎明职业大学联合主办。</w:t>
      </w:r>
    </w:p>
    <w:p>
      <w:pPr>
        <w:ind w:firstLine="640" w:firstLineChars="200"/>
        <w:rPr>
          <w:rFonts w:ascii="黑体" w:hAnsi="黑体" w:eastAsia="黑体"/>
          <w:color w:val="000000" w:themeColor="text1"/>
          <w:szCs w:val="32"/>
        </w:rPr>
      </w:pPr>
      <w:r>
        <w:rPr>
          <w:rFonts w:hint="eastAsia" w:ascii="黑体" w:hAnsi="黑体" w:eastAsia="黑体"/>
          <w:color w:val="000000" w:themeColor="text1"/>
          <w:szCs w:val="32"/>
        </w:rPr>
        <w:t>二、征文指南</w:t>
      </w:r>
    </w:p>
    <w:p>
      <w:pPr>
        <w:ind w:firstLine="752" w:firstLineChars="235"/>
        <w:rPr>
          <w:rFonts w:ascii="仿宋_GB2312" w:hAnsi="仿宋" w:cs="仿宋_GB2312"/>
          <w:color w:val="000000"/>
          <w:szCs w:val="32"/>
        </w:rPr>
      </w:pPr>
      <w:r>
        <w:rPr>
          <w:rFonts w:hint="eastAsia" w:ascii="仿宋_GB2312" w:hAnsi="黑体"/>
          <w:color w:val="000000" w:themeColor="text1"/>
          <w:szCs w:val="32"/>
        </w:rPr>
        <w:t>征文活动</w:t>
      </w:r>
      <w:r>
        <w:rPr>
          <w:rFonts w:hint="eastAsia" w:ascii="仿宋_GB2312" w:hAnsi="仿宋" w:cs="仿宋_GB2312"/>
          <w:color w:val="000000" w:themeColor="text1"/>
          <w:szCs w:val="32"/>
        </w:rPr>
        <w:t>围绕习近平主席提出的将“一带一路”建成和平之路、繁荣之路、开放之路、创新之路、文明之路，</w:t>
      </w:r>
      <w:r>
        <w:rPr>
          <w:rFonts w:hint="eastAsia" w:ascii="仿宋_GB2312" w:hAnsi="仿宋" w:cs="仿宋"/>
          <w:color w:val="000000" w:themeColor="text1"/>
          <w:szCs w:val="32"/>
        </w:rPr>
        <w:t>围绕</w:t>
      </w:r>
      <w:r>
        <w:rPr>
          <w:rFonts w:hint="eastAsia" w:ascii="仿宋_GB2312" w:hAnsi="仿宋" w:cs="仿宋"/>
          <w:color w:val="000000" w:themeColor="text1"/>
          <w:szCs w:val="32"/>
          <w:shd w:val="clear" w:color="auto" w:fill="FFFFFF"/>
        </w:rPr>
        <w:t>政策沟通、设施联通、贸易畅通、资金融通、民心相通，</w:t>
      </w:r>
      <w:r>
        <w:rPr>
          <w:rFonts w:hint="eastAsia" w:ascii="仿宋_GB2312" w:hAnsi="仿宋" w:cs="仿宋"/>
          <w:color w:val="000000" w:themeColor="text1"/>
          <w:kern w:val="0"/>
          <w:szCs w:val="32"/>
        </w:rPr>
        <w:t>以及</w:t>
      </w:r>
      <w:r>
        <w:rPr>
          <w:rFonts w:hint="eastAsia" w:ascii="仿宋_GB2312" w:hAnsi="仿宋" w:cs="仿宋_GB2312"/>
          <w:color w:val="000000" w:themeColor="text1"/>
          <w:szCs w:val="32"/>
        </w:rPr>
        <w:t>21世纪海上丝绸之路先行区建设等方面深入探讨，并提出前瞻性、可操作性的对策建议。重点选题指南如下</w:t>
      </w:r>
      <w:r>
        <w:rPr>
          <w:rFonts w:hint="eastAsia" w:ascii="仿宋_GB2312" w:hAnsi="仿宋" w:cs="仿宋_GB2312"/>
          <w:color w:val="000000"/>
          <w:szCs w:val="32"/>
        </w:rPr>
        <w:t>。</w:t>
      </w:r>
    </w:p>
    <w:p>
      <w:pPr>
        <w:widowControl/>
        <w:ind w:firstLine="640" w:firstLineChars="200"/>
        <w:jc w:val="left"/>
        <w:textAlignment w:val="center"/>
        <w:rPr>
          <w:rFonts w:ascii="仿宋_GB2312" w:hAnsi="宋体"/>
          <w:color w:val="000000" w:themeColor="text1"/>
          <w:szCs w:val="32"/>
        </w:rPr>
      </w:pPr>
      <w:r>
        <w:rPr>
          <w:rFonts w:hint="eastAsia" w:ascii="仿宋_GB2312" w:hAnsi="宋体"/>
          <w:color w:val="000000" w:themeColor="text1"/>
          <w:szCs w:val="32"/>
        </w:rPr>
        <w:t xml:space="preserve">1.“一带一路”背景下泉州构建国际文化交流合作平台研究 </w:t>
      </w:r>
    </w:p>
    <w:p>
      <w:pPr>
        <w:widowControl/>
        <w:ind w:firstLine="640" w:firstLineChars="200"/>
        <w:jc w:val="left"/>
        <w:textAlignment w:val="center"/>
        <w:rPr>
          <w:rFonts w:ascii="仿宋_GB2312" w:hAnsi="宋体"/>
          <w:color w:val="000000" w:themeColor="text1"/>
          <w:szCs w:val="32"/>
        </w:rPr>
      </w:pPr>
      <w:r>
        <w:rPr>
          <w:rFonts w:hint="eastAsia" w:ascii="仿宋_GB2312" w:hAnsi="宋体"/>
          <w:color w:val="000000" w:themeColor="text1"/>
          <w:szCs w:val="32"/>
        </w:rPr>
        <w:t>2. 泉州搭建集群式“走出去”国际合作平台研究</w:t>
      </w:r>
    </w:p>
    <w:p>
      <w:pPr>
        <w:widowControl/>
        <w:ind w:firstLine="640" w:firstLineChars="200"/>
        <w:jc w:val="left"/>
        <w:textAlignment w:val="center"/>
        <w:rPr>
          <w:rFonts w:ascii="仿宋_GB2312" w:hAnsi="宋体"/>
          <w:color w:val="000000" w:themeColor="text1"/>
          <w:szCs w:val="32"/>
        </w:rPr>
      </w:pPr>
      <w:r>
        <w:rPr>
          <w:rFonts w:hint="eastAsia" w:ascii="仿宋_GB2312" w:hAnsi="宋体"/>
          <w:color w:val="000000" w:themeColor="text1"/>
          <w:szCs w:val="32"/>
        </w:rPr>
        <w:t>3.“一带一路”的投资与贸易问题研究</w:t>
      </w:r>
    </w:p>
    <w:p>
      <w:pPr>
        <w:widowControl/>
        <w:ind w:firstLine="640" w:firstLineChars="200"/>
        <w:jc w:val="left"/>
        <w:textAlignment w:val="center"/>
        <w:rPr>
          <w:rFonts w:ascii="仿宋_GB2312" w:hAnsi="宋体"/>
          <w:color w:val="000000" w:themeColor="text1"/>
          <w:szCs w:val="32"/>
        </w:rPr>
      </w:pPr>
      <w:r>
        <w:rPr>
          <w:rFonts w:hint="eastAsia" w:ascii="仿宋_GB2312" w:hAnsi="宋体"/>
          <w:color w:val="000000" w:themeColor="text1"/>
          <w:szCs w:val="32"/>
        </w:rPr>
        <w:t>4.“海丝”先行区建设与跨境电商研究</w:t>
      </w:r>
    </w:p>
    <w:p>
      <w:pPr>
        <w:widowControl/>
        <w:ind w:firstLine="640" w:firstLineChars="200"/>
        <w:jc w:val="left"/>
        <w:textAlignment w:val="center"/>
        <w:rPr>
          <w:rFonts w:ascii="仿宋_GB2312" w:hAnsi="宋体"/>
          <w:color w:val="000000" w:themeColor="text1"/>
          <w:szCs w:val="32"/>
        </w:rPr>
      </w:pPr>
      <w:r>
        <w:rPr>
          <w:rFonts w:hint="eastAsia" w:ascii="仿宋_GB2312" w:hAnsi="宋体"/>
          <w:color w:val="000000" w:themeColor="text1"/>
          <w:szCs w:val="32"/>
        </w:rPr>
        <w:t>5. 泉州打造海丝门户城市研究</w:t>
      </w:r>
    </w:p>
    <w:p>
      <w:pPr>
        <w:widowControl/>
        <w:ind w:firstLine="640" w:firstLineChars="200"/>
        <w:jc w:val="left"/>
        <w:textAlignment w:val="center"/>
        <w:rPr>
          <w:rFonts w:ascii="仿宋_GB2312" w:hAnsi="宋体"/>
          <w:color w:val="000000" w:themeColor="text1"/>
          <w:szCs w:val="32"/>
        </w:rPr>
      </w:pPr>
      <w:r>
        <w:rPr>
          <w:rFonts w:hint="eastAsia" w:ascii="仿宋_GB2312" w:hAnsi="宋体"/>
          <w:color w:val="000000" w:themeColor="text1"/>
          <w:szCs w:val="32"/>
        </w:rPr>
        <w:t>6.“海丝”先行区与充分发挥海外华侨华人作用研究</w:t>
      </w:r>
    </w:p>
    <w:p>
      <w:pPr>
        <w:widowControl/>
        <w:ind w:firstLine="640" w:firstLineChars="200"/>
        <w:jc w:val="left"/>
        <w:textAlignment w:val="center"/>
        <w:rPr>
          <w:rFonts w:ascii="仿宋_GB2312" w:hAnsi="宋体"/>
          <w:color w:val="000000" w:themeColor="text1"/>
          <w:szCs w:val="32"/>
        </w:rPr>
      </w:pPr>
      <w:r>
        <w:rPr>
          <w:rFonts w:hint="eastAsia" w:ascii="仿宋_GB2312" w:hAnsi="宋体"/>
          <w:color w:val="000000" w:themeColor="text1"/>
          <w:szCs w:val="32"/>
        </w:rPr>
        <w:t>7.“海丝”先行区金融改革研究</w:t>
      </w:r>
    </w:p>
    <w:p>
      <w:pPr>
        <w:widowControl/>
        <w:ind w:firstLine="640" w:firstLineChars="200"/>
        <w:jc w:val="left"/>
        <w:textAlignment w:val="center"/>
        <w:rPr>
          <w:rFonts w:ascii="仿宋_GB2312" w:hAnsi="宋体"/>
          <w:color w:val="000000" w:themeColor="text1"/>
          <w:szCs w:val="32"/>
        </w:rPr>
      </w:pPr>
      <w:r>
        <w:rPr>
          <w:rFonts w:hint="eastAsia" w:ascii="仿宋_GB2312" w:hAnsi="宋体"/>
          <w:color w:val="000000" w:themeColor="text1"/>
          <w:szCs w:val="32"/>
        </w:rPr>
        <w:t>8. 打造“一带一路”先进制造业基地研究</w:t>
      </w:r>
    </w:p>
    <w:p>
      <w:pPr>
        <w:widowControl/>
        <w:ind w:firstLine="640" w:firstLineChars="200"/>
        <w:jc w:val="left"/>
        <w:textAlignment w:val="center"/>
        <w:rPr>
          <w:rFonts w:ascii="仿宋_GB2312" w:hAnsi="宋体"/>
          <w:color w:val="000000" w:themeColor="text1"/>
          <w:szCs w:val="32"/>
        </w:rPr>
      </w:pPr>
      <w:r>
        <w:rPr>
          <w:rFonts w:hint="eastAsia" w:ascii="仿宋_GB2312" w:hAnsi="宋体"/>
          <w:color w:val="000000" w:themeColor="text1"/>
          <w:szCs w:val="32"/>
        </w:rPr>
        <w:t>9.“一带一路”与泉州构建“1234”现代产业体系</w:t>
      </w:r>
    </w:p>
    <w:p>
      <w:pPr>
        <w:widowControl/>
        <w:ind w:firstLine="640" w:firstLineChars="200"/>
        <w:jc w:val="left"/>
        <w:textAlignment w:val="center"/>
        <w:rPr>
          <w:rFonts w:ascii="仿宋_GB2312" w:hAnsi="宋体"/>
          <w:color w:val="000000" w:themeColor="text1"/>
          <w:szCs w:val="32"/>
        </w:rPr>
      </w:pPr>
      <w:r>
        <w:rPr>
          <w:rFonts w:hint="eastAsia" w:ascii="仿宋_GB2312" w:hAnsi="宋体"/>
          <w:color w:val="000000" w:themeColor="text1"/>
          <w:szCs w:val="32"/>
        </w:rPr>
        <w:t>10.“海丝”先行区建设与现代服务业发展</w:t>
      </w:r>
    </w:p>
    <w:p>
      <w:pPr>
        <w:widowControl/>
        <w:ind w:firstLine="640" w:firstLineChars="200"/>
        <w:jc w:val="left"/>
        <w:textAlignment w:val="center"/>
        <w:rPr>
          <w:rFonts w:ascii="仿宋_GB2312" w:hAnsi="宋体"/>
          <w:color w:val="000000" w:themeColor="text1"/>
          <w:szCs w:val="32"/>
        </w:rPr>
      </w:pPr>
      <w:r>
        <w:rPr>
          <w:rFonts w:hint="eastAsia" w:ascii="仿宋_GB2312" w:hAnsi="宋体"/>
          <w:color w:val="000000" w:themeColor="text1"/>
          <w:szCs w:val="32"/>
        </w:rPr>
        <w:t>11.“一带一路”背景下泉州品牌转型升级的思考</w:t>
      </w:r>
    </w:p>
    <w:p>
      <w:pPr>
        <w:widowControl/>
        <w:ind w:firstLine="640" w:firstLineChars="200"/>
        <w:jc w:val="left"/>
        <w:textAlignment w:val="center"/>
        <w:rPr>
          <w:rFonts w:ascii="仿宋_GB2312" w:hAnsi="宋体"/>
          <w:color w:val="000000" w:themeColor="text1"/>
          <w:szCs w:val="32"/>
        </w:rPr>
      </w:pPr>
      <w:r>
        <w:rPr>
          <w:rFonts w:hint="eastAsia" w:ascii="仿宋_GB2312" w:hAnsi="宋体"/>
          <w:color w:val="000000" w:themeColor="text1"/>
          <w:szCs w:val="32"/>
        </w:rPr>
        <w:t>12.“一带一路”视域下经济大数据应用研究</w:t>
      </w:r>
    </w:p>
    <w:p>
      <w:pPr>
        <w:widowControl/>
        <w:ind w:firstLine="640" w:firstLineChars="200"/>
        <w:jc w:val="left"/>
        <w:textAlignment w:val="center"/>
        <w:rPr>
          <w:rFonts w:ascii="仿宋_GB2312" w:hAnsi="宋体"/>
          <w:color w:val="000000" w:themeColor="text1"/>
          <w:szCs w:val="32"/>
        </w:rPr>
      </w:pPr>
      <w:r>
        <w:rPr>
          <w:rFonts w:hint="eastAsia" w:ascii="仿宋_GB2312" w:hAnsi="宋体"/>
          <w:color w:val="000000" w:themeColor="text1"/>
          <w:szCs w:val="32"/>
        </w:rPr>
        <w:t>13.“一带一路”、城市分工体系与生产和贸易结构调整</w:t>
      </w:r>
    </w:p>
    <w:p>
      <w:pPr>
        <w:widowControl/>
        <w:ind w:firstLine="640" w:firstLineChars="200"/>
        <w:jc w:val="left"/>
        <w:textAlignment w:val="center"/>
        <w:rPr>
          <w:rFonts w:ascii="仿宋_GB2312" w:hAnsi="宋体"/>
          <w:color w:val="000000" w:themeColor="text1"/>
          <w:szCs w:val="32"/>
        </w:rPr>
      </w:pPr>
      <w:r>
        <w:rPr>
          <w:rFonts w:hint="eastAsia" w:ascii="仿宋_GB2312" w:hAnsi="宋体"/>
          <w:color w:val="000000" w:themeColor="text1"/>
          <w:szCs w:val="32"/>
        </w:rPr>
        <w:t>14. 泉州建设法治化国际化便利化营商环境研究</w:t>
      </w:r>
    </w:p>
    <w:p>
      <w:pPr>
        <w:widowControl/>
        <w:ind w:firstLine="640" w:firstLineChars="200"/>
        <w:jc w:val="left"/>
        <w:textAlignment w:val="center"/>
        <w:rPr>
          <w:rFonts w:ascii="仿宋_GB2312" w:hAnsi="宋体"/>
          <w:color w:val="000000" w:themeColor="text1"/>
          <w:szCs w:val="32"/>
        </w:rPr>
      </w:pPr>
      <w:r>
        <w:rPr>
          <w:rFonts w:hint="eastAsia" w:ascii="仿宋_GB2312" w:hAnsi="宋体"/>
          <w:color w:val="000000" w:themeColor="text1"/>
          <w:szCs w:val="32"/>
        </w:rPr>
        <w:t>15.“海丝”先行区建设与政府职能转变</w:t>
      </w:r>
    </w:p>
    <w:p>
      <w:pPr>
        <w:widowControl/>
        <w:ind w:firstLine="640" w:firstLineChars="200"/>
        <w:jc w:val="left"/>
        <w:textAlignment w:val="center"/>
        <w:rPr>
          <w:rFonts w:ascii="仿宋_GB2312" w:hAnsi="宋体"/>
          <w:color w:val="000000" w:themeColor="text1"/>
          <w:szCs w:val="32"/>
        </w:rPr>
      </w:pPr>
      <w:r>
        <w:rPr>
          <w:rFonts w:hint="eastAsia" w:ascii="仿宋_GB2312" w:hAnsi="宋体"/>
          <w:color w:val="000000" w:themeColor="text1"/>
          <w:szCs w:val="32"/>
        </w:rPr>
        <w:t>16.“海丝”先行区人才战略研究</w:t>
      </w:r>
    </w:p>
    <w:p>
      <w:pPr>
        <w:widowControl/>
        <w:ind w:firstLine="640" w:firstLineChars="200"/>
        <w:jc w:val="left"/>
        <w:textAlignment w:val="center"/>
        <w:rPr>
          <w:rFonts w:ascii="仿宋_GB2312" w:hAnsi="宋体"/>
          <w:color w:val="000000" w:themeColor="text1"/>
          <w:szCs w:val="32"/>
        </w:rPr>
      </w:pPr>
      <w:r>
        <w:rPr>
          <w:rFonts w:hint="eastAsia" w:ascii="仿宋_GB2312" w:hAnsi="宋体"/>
          <w:color w:val="000000" w:themeColor="text1"/>
          <w:szCs w:val="32"/>
        </w:rPr>
        <w:t>17.“一带一路”中法律问题研究</w:t>
      </w:r>
    </w:p>
    <w:p>
      <w:pPr>
        <w:widowControl/>
        <w:ind w:firstLine="640" w:firstLineChars="200"/>
        <w:jc w:val="left"/>
        <w:textAlignment w:val="center"/>
        <w:rPr>
          <w:rFonts w:ascii="仿宋_GB2312" w:hAnsi="宋体"/>
          <w:color w:val="000000" w:themeColor="text1"/>
          <w:szCs w:val="32"/>
        </w:rPr>
      </w:pPr>
      <w:r>
        <w:rPr>
          <w:rFonts w:hint="eastAsia" w:ascii="仿宋_GB2312" w:hAnsi="宋体"/>
          <w:color w:val="000000" w:themeColor="text1"/>
          <w:szCs w:val="32"/>
        </w:rPr>
        <w:t>18.“海丝”先行区建设对泉州城镇化发展的影响</w:t>
      </w:r>
    </w:p>
    <w:p>
      <w:pPr>
        <w:widowControl/>
        <w:ind w:firstLine="640" w:firstLineChars="200"/>
        <w:jc w:val="left"/>
        <w:textAlignment w:val="center"/>
        <w:rPr>
          <w:rFonts w:ascii="仿宋_GB2312" w:hAnsi="宋体"/>
          <w:color w:val="000000" w:themeColor="text1"/>
          <w:szCs w:val="32"/>
        </w:rPr>
      </w:pPr>
      <w:r>
        <w:rPr>
          <w:rFonts w:hint="eastAsia" w:ascii="仿宋_GB2312" w:hAnsi="宋体"/>
          <w:color w:val="000000" w:themeColor="text1"/>
          <w:szCs w:val="32"/>
        </w:rPr>
        <w:t>19. 泉州“海丝”文化的境外传播研究</w:t>
      </w:r>
    </w:p>
    <w:p>
      <w:pPr>
        <w:widowControl/>
        <w:ind w:firstLine="640" w:firstLineChars="200"/>
        <w:jc w:val="left"/>
        <w:textAlignment w:val="center"/>
        <w:rPr>
          <w:rFonts w:ascii="仿宋_GB2312" w:hAnsi="宋体"/>
          <w:color w:val="000000" w:themeColor="text1"/>
          <w:szCs w:val="32"/>
        </w:rPr>
      </w:pPr>
      <w:r>
        <w:rPr>
          <w:rFonts w:hint="eastAsia" w:ascii="仿宋_GB2312" w:hAnsi="宋体"/>
          <w:color w:val="000000" w:themeColor="text1"/>
          <w:szCs w:val="32"/>
        </w:rPr>
        <w:t>20.“海丝”文化的传承与创新</w:t>
      </w:r>
    </w:p>
    <w:p>
      <w:pPr>
        <w:widowControl/>
        <w:ind w:firstLine="640" w:firstLineChars="200"/>
        <w:jc w:val="left"/>
        <w:textAlignment w:val="center"/>
        <w:rPr>
          <w:rFonts w:ascii="仿宋_GB2312" w:hAnsi="宋体"/>
          <w:color w:val="000000" w:themeColor="text1"/>
          <w:szCs w:val="32"/>
        </w:rPr>
      </w:pPr>
      <w:r>
        <w:rPr>
          <w:rFonts w:hint="eastAsia" w:ascii="仿宋_GB2312" w:hAnsi="宋体"/>
          <w:color w:val="000000" w:themeColor="text1"/>
          <w:szCs w:val="32"/>
        </w:rPr>
        <w:t>21.“一带一路”视阈下泉州海丝文献资源共建共享机制研究</w:t>
      </w:r>
    </w:p>
    <w:p>
      <w:pPr>
        <w:widowControl/>
        <w:ind w:firstLine="640" w:firstLineChars="200"/>
        <w:jc w:val="left"/>
        <w:textAlignment w:val="center"/>
        <w:rPr>
          <w:rFonts w:ascii="仿宋_GB2312" w:hAnsi="宋体"/>
          <w:color w:val="000000" w:themeColor="text1"/>
          <w:szCs w:val="32"/>
        </w:rPr>
      </w:pPr>
      <w:r>
        <w:rPr>
          <w:rFonts w:hint="eastAsia" w:ascii="仿宋_GB2312" w:hAnsi="宋体"/>
          <w:color w:val="000000" w:themeColor="text1"/>
          <w:szCs w:val="32"/>
        </w:rPr>
        <w:t>22.“一带一路”与旅游产业发展研究</w:t>
      </w:r>
    </w:p>
    <w:p>
      <w:pPr>
        <w:widowControl/>
        <w:ind w:firstLine="640" w:firstLineChars="200"/>
        <w:jc w:val="left"/>
        <w:textAlignment w:val="center"/>
        <w:rPr>
          <w:rFonts w:ascii="仿宋_GB2312" w:hAnsi="宋体"/>
          <w:color w:val="000000" w:themeColor="text1"/>
          <w:szCs w:val="32"/>
        </w:rPr>
      </w:pPr>
      <w:r>
        <w:rPr>
          <w:rFonts w:hint="eastAsia" w:ascii="仿宋_GB2312" w:hAnsi="宋体"/>
          <w:color w:val="000000" w:themeColor="text1"/>
          <w:szCs w:val="32"/>
        </w:rPr>
        <w:t>23. 塑造海丝文化旅游品牌研究</w:t>
      </w:r>
    </w:p>
    <w:p>
      <w:pPr>
        <w:widowControl/>
        <w:ind w:firstLine="640" w:firstLineChars="200"/>
        <w:jc w:val="left"/>
        <w:textAlignment w:val="center"/>
        <w:rPr>
          <w:rFonts w:ascii="仿宋_GB2312" w:hAnsi="宋体"/>
          <w:color w:val="000000" w:themeColor="text1"/>
          <w:szCs w:val="32"/>
        </w:rPr>
      </w:pPr>
      <w:r>
        <w:rPr>
          <w:rFonts w:hint="eastAsia" w:ascii="仿宋_GB2312" w:hAnsi="宋体"/>
          <w:color w:val="000000" w:themeColor="text1"/>
          <w:szCs w:val="32"/>
        </w:rPr>
        <w:t>24.“一带一路”节能减排和生态环境保护研究</w:t>
      </w:r>
    </w:p>
    <w:p>
      <w:pPr>
        <w:widowControl/>
        <w:ind w:firstLine="640" w:firstLineChars="200"/>
        <w:jc w:val="left"/>
        <w:textAlignment w:val="center"/>
        <w:rPr>
          <w:rFonts w:ascii="仿宋_GB2312" w:hAnsi="宋体"/>
          <w:color w:val="000000" w:themeColor="text1"/>
          <w:szCs w:val="32"/>
        </w:rPr>
      </w:pPr>
      <w:r>
        <w:rPr>
          <w:rFonts w:hint="eastAsia" w:ascii="仿宋_GB2312" w:hAnsi="宋体"/>
          <w:color w:val="000000" w:themeColor="text1"/>
          <w:szCs w:val="32"/>
        </w:rPr>
        <w:t>25.“一带一路”建设与乡村振兴战略研究</w:t>
      </w:r>
    </w:p>
    <w:p>
      <w:pPr>
        <w:widowControl/>
        <w:ind w:firstLine="640" w:firstLineChars="200"/>
        <w:jc w:val="left"/>
        <w:textAlignment w:val="center"/>
        <w:rPr>
          <w:rFonts w:ascii="仿宋_GB2312" w:hAnsi="宋体"/>
          <w:color w:val="000000" w:themeColor="text1"/>
          <w:szCs w:val="32"/>
        </w:rPr>
      </w:pPr>
      <w:r>
        <w:rPr>
          <w:rFonts w:hint="eastAsia" w:ascii="仿宋_GB2312" w:hAnsi="宋体"/>
          <w:color w:val="000000" w:themeColor="text1"/>
          <w:szCs w:val="32"/>
        </w:rPr>
        <w:t>以上选题指南仅供参考，作者可围绕主题，根据自身的研究专长撰写论文，题目自拟。</w:t>
      </w:r>
    </w:p>
    <w:p>
      <w:pPr>
        <w:ind w:firstLine="640" w:firstLineChars="200"/>
        <w:rPr>
          <w:rFonts w:ascii="黑体" w:hAnsi="黑体" w:eastAsia="黑体"/>
          <w:color w:val="000000" w:themeColor="text1"/>
          <w:szCs w:val="32"/>
        </w:rPr>
      </w:pPr>
      <w:r>
        <w:rPr>
          <w:rFonts w:hint="eastAsia" w:ascii="黑体" w:hAnsi="黑体" w:eastAsia="黑体"/>
          <w:color w:val="000000" w:themeColor="text1"/>
          <w:szCs w:val="32"/>
        </w:rPr>
        <w:t>三、征文要求</w:t>
      </w:r>
    </w:p>
    <w:p>
      <w:pPr>
        <w:ind w:firstLine="640" w:firstLineChars="200"/>
        <w:rPr>
          <w:rFonts w:ascii="仿宋_GB2312" w:hAnsi="宋体"/>
          <w:color w:val="000000" w:themeColor="text1"/>
          <w:szCs w:val="32"/>
        </w:rPr>
      </w:pPr>
      <w:r>
        <w:rPr>
          <w:rFonts w:hint="eastAsia" w:ascii="仿宋_GB2312" w:hAnsi="宋体"/>
          <w:color w:val="000000" w:themeColor="text1"/>
          <w:szCs w:val="32"/>
        </w:rPr>
        <w:t>1. 论文应理论联系实际，重视实证研究和数据分析，观点正确、逻辑清晰、文字流畅，具有一定理论研究深度和学术创新力。</w:t>
      </w:r>
    </w:p>
    <w:p>
      <w:pPr>
        <w:ind w:firstLine="640" w:firstLineChars="200"/>
        <w:rPr>
          <w:rFonts w:ascii="仿宋_GB2312" w:hAnsi="宋体"/>
          <w:color w:val="000000" w:themeColor="text1"/>
          <w:szCs w:val="32"/>
        </w:rPr>
      </w:pPr>
      <w:r>
        <w:rPr>
          <w:rFonts w:hint="eastAsia" w:ascii="仿宋_GB2312" w:hAnsi="宋体"/>
          <w:color w:val="000000" w:themeColor="text1"/>
          <w:szCs w:val="32"/>
        </w:rPr>
        <w:t>2．论文应未在公开学术期刊发表，也未在其他学术会议交流过。论文总字数以5000字左右为宜，最多不超过8000字。</w:t>
      </w:r>
    </w:p>
    <w:p>
      <w:pPr>
        <w:ind w:firstLine="640" w:firstLineChars="200"/>
        <w:rPr>
          <w:rFonts w:ascii="仿宋_GB2312" w:hAnsi="宋体"/>
          <w:color w:val="000000" w:themeColor="text1"/>
          <w:szCs w:val="32"/>
        </w:rPr>
      </w:pPr>
      <w:r>
        <w:rPr>
          <w:rFonts w:hint="eastAsia" w:ascii="仿宋_GB2312" w:hAnsi="宋体"/>
          <w:color w:val="000000" w:themeColor="text1"/>
          <w:szCs w:val="32"/>
        </w:rPr>
        <w:t>3. 论文应遵照学术论文格式规范，并一律请用电子版，投稿邮</w:t>
      </w:r>
      <w:r>
        <w:rPr>
          <w:rFonts w:hint="eastAsia" w:ascii="仿宋_GB2312" w:hAnsi="宋体"/>
          <w:szCs w:val="32"/>
        </w:rPr>
        <w:t>箱：</w:t>
      </w:r>
      <w:r>
        <w:rPr>
          <w:rFonts w:hint="eastAsia"/>
        </w:rPr>
        <w:t>kyc@lmu.</w:t>
      </w:r>
      <w:r>
        <w:t>cn</w:t>
      </w:r>
      <w:r>
        <w:rPr>
          <w:rFonts w:hint="eastAsia" w:ascii="仿宋_GB2312" w:hAnsi="宋体"/>
          <w:color w:val="000000" w:themeColor="text1"/>
          <w:szCs w:val="32"/>
        </w:rPr>
        <w:t>，邮件题目请标明“‘一带一路’与‘海丝’先行区建设研讨征文”字样，论文稿件统一按word文件格式、A4纸打字排版，正文4号宋体，1.5倍行距，注释用尾注方式，文后请注明作者的姓名、单位、职务、职称、电话等，以便联系。</w:t>
      </w:r>
    </w:p>
    <w:p>
      <w:pPr>
        <w:ind w:firstLine="480"/>
        <w:rPr>
          <w:rFonts w:ascii="黑体" w:hAnsi="黑体" w:eastAsia="黑体"/>
          <w:b/>
          <w:bCs/>
          <w:color w:val="000000" w:themeColor="text1"/>
          <w:szCs w:val="32"/>
        </w:rPr>
      </w:pPr>
      <w:r>
        <w:rPr>
          <w:rFonts w:hint="eastAsia" w:ascii="黑体" w:hAnsi="黑体" w:eastAsia="黑体"/>
          <w:b/>
          <w:bCs/>
          <w:color w:val="000000" w:themeColor="text1"/>
          <w:szCs w:val="32"/>
        </w:rPr>
        <w:t>四、相关说明</w:t>
      </w:r>
    </w:p>
    <w:p>
      <w:pPr>
        <w:ind w:firstLine="640" w:firstLineChars="200"/>
        <w:rPr>
          <w:rFonts w:ascii="仿宋" w:hAnsi="仿宋" w:eastAsia="仿宋"/>
          <w:color w:val="000000" w:themeColor="text1"/>
          <w:szCs w:val="32"/>
        </w:rPr>
      </w:pPr>
      <w:r>
        <w:rPr>
          <w:rFonts w:hint="eastAsia" w:ascii="仿宋" w:hAnsi="仿宋" w:eastAsia="仿宋"/>
          <w:color w:val="000000" w:themeColor="text1"/>
          <w:szCs w:val="32"/>
        </w:rPr>
        <w:t>1</w:t>
      </w:r>
      <w:r>
        <w:rPr>
          <w:rFonts w:hint="eastAsia" w:ascii="仿宋" w:hAnsi="仿宋" w:eastAsia="仿宋"/>
          <w:color w:val="000000" w:themeColor="text1"/>
          <w:w w:val="80"/>
          <w:szCs w:val="32"/>
        </w:rPr>
        <w:t>．</w:t>
      </w:r>
      <w:r>
        <w:rPr>
          <w:rFonts w:hint="eastAsia" w:ascii="仿宋" w:hAnsi="仿宋" w:eastAsia="仿宋"/>
          <w:color w:val="000000" w:themeColor="text1"/>
          <w:szCs w:val="32"/>
        </w:rPr>
        <w:t>征文截止日期为</w:t>
      </w:r>
      <w:r>
        <w:rPr>
          <w:rFonts w:ascii="仿宋" w:hAnsi="仿宋" w:eastAsia="仿宋"/>
          <w:color w:val="000000" w:themeColor="text1"/>
          <w:szCs w:val="32"/>
        </w:rPr>
        <w:t>201</w:t>
      </w:r>
      <w:r>
        <w:rPr>
          <w:rFonts w:hint="eastAsia" w:ascii="仿宋" w:hAnsi="仿宋" w:eastAsia="仿宋"/>
          <w:color w:val="000000" w:themeColor="text1"/>
          <w:szCs w:val="32"/>
        </w:rPr>
        <w:t>8年9月31日前，请于7月</w:t>
      </w:r>
      <w:r>
        <w:rPr>
          <w:rFonts w:ascii="仿宋" w:hAnsi="仿宋" w:eastAsia="仿宋"/>
          <w:color w:val="000000" w:themeColor="text1"/>
          <w:szCs w:val="32"/>
        </w:rPr>
        <w:t>25</w:t>
      </w:r>
      <w:r>
        <w:rPr>
          <w:rFonts w:hint="eastAsia" w:ascii="仿宋" w:hAnsi="仿宋" w:eastAsia="仿宋"/>
          <w:color w:val="000000" w:themeColor="text1"/>
          <w:szCs w:val="32"/>
        </w:rPr>
        <w:t>日前报送论文选题，9月31日前报送全文；</w:t>
      </w:r>
    </w:p>
    <w:p>
      <w:pPr>
        <w:ind w:firstLine="640" w:firstLineChars="200"/>
        <w:rPr>
          <w:rFonts w:ascii="仿宋" w:hAnsi="仿宋" w:eastAsia="仿宋"/>
          <w:color w:val="000000" w:themeColor="text1"/>
          <w:szCs w:val="32"/>
        </w:rPr>
      </w:pPr>
      <w:r>
        <w:rPr>
          <w:rFonts w:hint="eastAsia" w:ascii="仿宋" w:hAnsi="仿宋" w:eastAsia="仿宋"/>
          <w:color w:val="000000" w:themeColor="text1"/>
          <w:szCs w:val="32"/>
        </w:rPr>
        <w:t>2</w:t>
      </w:r>
      <w:r>
        <w:rPr>
          <w:rFonts w:hint="eastAsia" w:ascii="仿宋" w:hAnsi="仿宋" w:eastAsia="仿宋"/>
          <w:color w:val="000000" w:themeColor="text1"/>
          <w:w w:val="80"/>
          <w:szCs w:val="32"/>
        </w:rPr>
        <w:t>．</w:t>
      </w:r>
      <w:r>
        <w:rPr>
          <w:rFonts w:hint="eastAsia" w:ascii="仿宋_GB2312"/>
          <w:color w:val="000000" w:themeColor="text1"/>
          <w:szCs w:val="32"/>
        </w:rPr>
        <w:t>主办方将组织专家对论文进行筛选，</w:t>
      </w:r>
      <w:r>
        <w:rPr>
          <w:rFonts w:hint="eastAsia" w:ascii="仿宋" w:hAnsi="仿宋" w:eastAsia="仿宋"/>
          <w:color w:val="000000" w:themeColor="text1"/>
          <w:szCs w:val="32"/>
        </w:rPr>
        <w:t>并根据实际情况，编辑出版《</w:t>
      </w:r>
      <w:r>
        <w:rPr>
          <w:rFonts w:hint="eastAsia" w:ascii="仿宋_GB2312" w:hAnsi="宋体"/>
          <w:color w:val="000000" w:themeColor="text1"/>
          <w:szCs w:val="32"/>
        </w:rPr>
        <w:t>“一带一路”与“海丝”先行区建设</w:t>
      </w:r>
      <w:r>
        <w:rPr>
          <w:rFonts w:hint="eastAsia" w:ascii="仿宋" w:hAnsi="仿宋" w:eastAsia="仿宋"/>
          <w:color w:val="000000" w:themeColor="text1"/>
          <w:szCs w:val="32"/>
        </w:rPr>
        <w:t>研讨论文集》；适时举办研讨活动，会议时间另行通知；</w:t>
      </w:r>
    </w:p>
    <w:p>
      <w:pPr>
        <w:ind w:firstLine="640" w:firstLineChars="200"/>
        <w:rPr>
          <w:rFonts w:ascii="仿宋_GB2312"/>
          <w:color w:val="000000" w:themeColor="text1"/>
          <w:szCs w:val="32"/>
        </w:rPr>
      </w:pPr>
      <w:r>
        <w:rPr>
          <w:rFonts w:hint="eastAsia" w:ascii="仿宋" w:hAnsi="仿宋" w:eastAsia="仿宋"/>
          <w:color w:val="000000" w:themeColor="text1"/>
          <w:szCs w:val="32"/>
        </w:rPr>
        <w:t>3</w:t>
      </w:r>
      <w:r>
        <w:rPr>
          <w:rFonts w:ascii="仿宋" w:hAnsi="仿宋" w:eastAsia="仿宋"/>
          <w:color w:val="000000" w:themeColor="text1"/>
          <w:szCs w:val="32"/>
        </w:rPr>
        <w:t>.</w:t>
      </w:r>
      <w:r>
        <w:rPr>
          <w:rFonts w:hint="eastAsia" w:ascii="仿宋_GB2312"/>
          <w:color w:val="000000" w:themeColor="text1"/>
          <w:szCs w:val="32"/>
        </w:rPr>
        <w:t>联系人：陈婷，电话: 13599271326；洪君怡，电话:</w:t>
      </w:r>
      <w:r>
        <w:rPr>
          <w:rFonts w:ascii="仿宋_GB2312"/>
          <w:color w:val="000000" w:themeColor="text1"/>
          <w:szCs w:val="32"/>
        </w:rPr>
        <w:t xml:space="preserve"> 18159307722</w:t>
      </w:r>
      <w:r>
        <w:rPr>
          <w:rFonts w:hint="eastAsia" w:ascii="仿宋_GB2312"/>
          <w:color w:val="000000" w:themeColor="text1"/>
          <w:szCs w:val="32"/>
        </w:rPr>
        <w:t>，传真：0595-22900726。</w:t>
      </w:r>
    </w:p>
    <w:p>
      <w:pPr>
        <w:ind w:firstLine="640" w:firstLineChars="200"/>
        <w:rPr>
          <w:rFonts w:ascii="仿宋_GB2312"/>
          <w:color w:val="000000" w:themeColor="text1"/>
          <w:szCs w:val="32"/>
        </w:rPr>
      </w:pPr>
    </w:p>
    <w:p>
      <w:pPr>
        <w:ind w:firstLine="660"/>
        <w:rPr>
          <w:rFonts w:ascii="仿宋" w:hAnsi="仿宋" w:eastAsia="仿宋"/>
          <w:color w:val="000000"/>
          <w:szCs w:val="32"/>
        </w:rPr>
      </w:pPr>
    </w:p>
    <w:p>
      <w:pPr>
        <w:rPr>
          <w:rFonts w:ascii="仿宋_GB2312" w:hAnsi="宋体"/>
          <w:szCs w:val="32"/>
        </w:rPr>
      </w:pPr>
      <w:r>
        <w:rPr>
          <w:rFonts w:hint="eastAsia" w:ascii="仿宋_GB2312" w:hAnsi="宋体"/>
          <w:szCs w:val="32"/>
        </w:rPr>
        <w:t>泉州市社会科学界联合会     福建省对外经济关系研究会</w:t>
      </w:r>
    </w:p>
    <w:p>
      <w:pPr>
        <w:rPr>
          <w:rFonts w:ascii="仿宋_GB2312" w:hAnsi="宋体"/>
          <w:szCs w:val="32"/>
        </w:rPr>
      </w:pPr>
    </w:p>
    <w:p>
      <w:pPr>
        <w:rPr>
          <w:rFonts w:ascii="仿宋_GB2312" w:hAnsi="宋体"/>
          <w:szCs w:val="32"/>
        </w:rPr>
      </w:pPr>
    </w:p>
    <w:p>
      <w:pPr>
        <w:rPr>
          <w:rFonts w:ascii="仿宋_GB2312" w:hAnsi="宋体"/>
          <w:szCs w:val="32"/>
        </w:rPr>
      </w:pPr>
      <w:r>
        <w:rPr>
          <w:rFonts w:hint="eastAsia" w:ascii="仿宋_GB2312" w:hAnsi="宋体"/>
          <w:szCs w:val="32"/>
        </w:rPr>
        <w:t>福建社科院中国与海上丝绸之路研究中心   黎明职业大学</w:t>
      </w:r>
    </w:p>
    <w:p>
      <w:pPr>
        <w:ind w:firstLine="5120" w:firstLineChars="1600"/>
        <w:rPr>
          <w:rFonts w:ascii="仿宋_GB2312" w:hAnsi="宋体"/>
          <w:szCs w:val="32"/>
        </w:rPr>
      </w:pPr>
    </w:p>
    <w:p>
      <w:pPr>
        <w:ind w:firstLine="5120" w:firstLineChars="1600"/>
        <w:rPr>
          <w:rFonts w:ascii="仿宋_GB2312" w:hAnsi="宋体"/>
          <w:szCs w:val="32"/>
        </w:rPr>
      </w:pPr>
      <w:r>
        <w:rPr>
          <w:rFonts w:hint="eastAsia" w:ascii="仿宋_GB2312" w:hAnsi="宋体"/>
          <w:szCs w:val="32"/>
        </w:rPr>
        <w:t>2018年</w:t>
      </w:r>
      <w:r>
        <w:rPr>
          <w:rFonts w:ascii="仿宋_GB2312" w:hAnsi="宋体"/>
          <w:szCs w:val="32"/>
        </w:rPr>
        <w:t>6</w:t>
      </w:r>
      <w:r>
        <w:rPr>
          <w:rFonts w:hint="eastAsia" w:ascii="仿宋_GB2312" w:hAnsi="宋体"/>
          <w:szCs w:val="32"/>
        </w:rPr>
        <w:t>月</w:t>
      </w:r>
      <w:r>
        <w:rPr>
          <w:rFonts w:ascii="仿宋_GB2312" w:hAnsi="宋体"/>
          <w:szCs w:val="32"/>
        </w:rPr>
        <w:t>22</w:t>
      </w:r>
      <w:r>
        <w:rPr>
          <w:rFonts w:hint="eastAsia" w:ascii="仿宋_GB2312" w:hAnsi="宋体"/>
          <w:szCs w:val="32"/>
        </w:rPr>
        <w:t>日</w:t>
      </w:r>
    </w:p>
    <w:p/>
    <w:p/>
    <w:p/>
    <w:p/>
    <w:p/>
    <w:p/>
    <w:p/>
    <w:p/>
    <w:p/>
    <w:p/>
    <w:p/>
    <w:p>
      <w:pPr>
        <w:pStyle w:val="4"/>
        <w:spacing w:line="240" w:lineRule="auto"/>
        <w:rPr>
          <w:sz w:val="32"/>
          <w:szCs w:val="32"/>
        </w:rPr>
      </w:pPr>
    </w:p>
    <w:p>
      <w:pPr>
        <w:pBdr>
          <w:top w:val="single" w:color="auto" w:sz="8" w:space="0"/>
          <w:bottom w:val="single" w:color="auto" w:sz="8" w:space="1"/>
          <w:between w:val="single" w:color="auto" w:sz="4" w:space="1"/>
        </w:pBdr>
        <w:tabs>
          <w:tab w:val="right" w:pos="8585"/>
        </w:tabs>
        <w:ind w:left="320" w:leftChars="100" w:right="320" w:rightChars="100" w:firstLine="210" w:firstLineChars="75"/>
        <w:rPr>
          <w:rFonts w:ascii="仿宋_GB2312" w:hAnsi="仿宋_GB2312" w:cs="仿宋_GB2312"/>
          <w:sz w:val="28"/>
          <w:szCs w:val="28"/>
        </w:rPr>
      </w:pPr>
      <w:r>
        <w:rPr>
          <w:rFonts w:hint="eastAsia" w:ascii="仿宋_GB2312" w:hAnsi="仿宋_GB2312" w:cs="仿宋_GB2312"/>
          <w:sz w:val="28"/>
          <w:szCs w:val="28"/>
        </w:rPr>
        <w:t xml:space="preserve">泉州市社会科学界联合会            2018年6月22日印发  </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pict>
        <v:shape id="_x0000_s4097" o:spid="_x0000_s4097" o:spt="202" type="#_x0000_t202" style="position:absolute;left:0pt;margin-top:0pt;height:144pt;width:144pt;mso-position-horizontal:outside;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sdt>
                <w:sdtPr>
                  <w:id w:val="2102348"/>
                </w:sdtPr>
                <w:sdtContent>
                  <w:p>
                    <w:pPr>
                      <w:pStyle w:val="6"/>
                      <w:jc w:val="cente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lang w:val="zh-CN"/>
                      </w:rPr>
                      <w:t>-</w:t>
                    </w:r>
                    <w:r>
                      <w:rPr>
                        <w:rFonts w:asciiTheme="minorEastAsia" w:hAnsiTheme="minorEastAsia" w:eastAsiaTheme="minorEastAsia" w:cstheme="minorEastAsia"/>
                        <w:sz w:val="28"/>
                        <w:szCs w:val="28"/>
                      </w:rPr>
                      <w:t xml:space="preserve"> 2 -</w:t>
                    </w:r>
                    <w:r>
                      <w:rPr>
                        <w:rFonts w:hint="eastAsia" w:asciiTheme="minorEastAsia" w:hAnsiTheme="minorEastAsia" w:eastAsiaTheme="minorEastAsia" w:cstheme="minorEastAsia"/>
                        <w:sz w:val="28"/>
                        <w:szCs w:val="28"/>
                        <w:lang w:val="zh-CN"/>
                      </w:rPr>
                      <w:fldChar w:fldCharType="end"/>
                    </w:r>
                  </w:p>
                </w:sdtContent>
              </w:sdt>
              <w:p/>
            </w:txbxContent>
          </v:textbox>
        </v:shape>
      </w:pict>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attachedTemplate r:id="rId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A0C7094"/>
    <w:rsid w:val="0006178C"/>
    <w:rsid w:val="00124381"/>
    <w:rsid w:val="0015436E"/>
    <w:rsid w:val="00194A14"/>
    <w:rsid w:val="00195D1A"/>
    <w:rsid w:val="001F1735"/>
    <w:rsid w:val="00202908"/>
    <w:rsid w:val="00255392"/>
    <w:rsid w:val="00294790"/>
    <w:rsid w:val="00343DDE"/>
    <w:rsid w:val="003B4BB2"/>
    <w:rsid w:val="003C72FB"/>
    <w:rsid w:val="003E10DF"/>
    <w:rsid w:val="003F098B"/>
    <w:rsid w:val="003F1849"/>
    <w:rsid w:val="0040610F"/>
    <w:rsid w:val="00461A2A"/>
    <w:rsid w:val="004A2537"/>
    <w:rsid w:val="00535271"/>
    <w:rsid w:val="005403A9"/>
    <w:rsid w:val="00562770"/>
    <w:rsid w:val="00592178"/>
    <w:rsid w:val="005F58AD"/>
    <w:rsid w:val="006012F3"/>
    <w:rsid w:val="00672370"/>
    <w:rsid w:val="00687E83"/>
    <w:rsid w:val="006B16B2"/>
    <w:rsid w:val="00753F5F"/>
    <w:rsid w:val="007D4EC9"/>
    <w:rsid w:val="00852B1D"/>
    <w:rsid w:val="008B0659"/>
    <w:rsid w:val="009756D2"/>
    <w:rsid w:val="00A26EEA"/>
    <w:rsid w:val="00A5790C"/>
    <w:rsid w:val="00B1607C"/>
    <w:rsid w:val="00B35A4B"/>
    <w:rsid w:val="00B45C71"/>
    <w:rsid w:val="00B60C3E"/>
    <w:rsid w:val="00B97A4D"/>
    <w:rsid w:val="00C34BDF"/>
    <w:rsid w:val="00D273A9"/>
    <w:rsid w:val="00DE1D0D"/>
    <w:rsid w:val="00F50A65"/>
    <w:rsid w:val="00F84474"/>
    <w:rsid w:val="00FA2FAA"/>
    <w:rsid w:val="00FE3EC9"/>
    <w:rsid w:val="01C341E7"/>
    <w:rsid w:val="0210434D"/>
    <w:rsid w:val="030D4FEF"/>
    <w:rsid w:val="03EF49BB"/>
    <w:rsid w:val="046A460F"/>
    <w:rsid w:val="0660064D"/>
    <w:rsid w:val="06DD1B7A"/>
    <w:rsid w:val="0730770B"/>
    <w:rsid w:val="08E84E8F"/>
    <w:rsid w:val="0A0C7094"/>
    <w:rsid w:val="0B141CAD"/>
    <w:rsid w:val="0B9C439D"/>
    <w:rsid w:val="0BAE7EB5"/>
    <w:rsid w:val="0C4835FE"/>
    <w:rsid w:val="0DE3660F"/>
    <w:rsid w:val="0E5E54AC"/>
    <w:rsid w:val="0E76332E"/>
    <w:rsid w:val="0F554A73"/>
    <w:rsid w:val="0FB62BB5"/>
    <w:rsid w:val="0FC94B0F"/>
    <w:rsid w:val="1061727B"/>
    <w:rsid w:val="120D4768"/>
    <w:rsid w:val="12650A72"/>
    <w:rsid w:val="127D33AA"/>
    <w:rsid w:val="12D52911"/>
    <w:rsid w:val="13340189"/>
    <w:rsid w:val="139F226A"/>
    <w:rsid w:val="14A718A6"/>
    <w:rsid w:val="14E168F3"/>
    <w:rsid w:val="155841A4"/>
    <w:rsid w:val="16E12AA5"/>
    <w:rsid w:val="176601E3"/>
    <w:rsid w:val="19852C67"/>
    <w:rsid w:val="19EA72EB"/>
    <w:rsid w:val="1A41316F"/>
    <w:rsid w:val="1A823E30"/>
    <w:rsid w:val="1C775450"/>
    <w:rsid w:val="1E4D2887"/>
    <w:rsid w:val="1F337392"/>
    <w:rsid w:val="1F431A5E"/>
    <w:rsid w:val="1FD17014"/>
    <w:rsid w:val="209801B8"/>
    <w:rsid w:val="22857AE3"/>
    <w:rsid w:val="23436DCE"/>
    <w:rsid w:val="242F68D6"/>
    <w:rsid w:val="24D83551"/>
    <w:rsid w:val="251F3418"/>
    <w:rsid w:val="2574435D"/>
    <w:rsid w:val="25C7121B"/>
    <w:rsid w:val="25FE3E26"/>
    <w:rsid w:val="267F353F"/>
    <w:rsid w:val="28132020"/>
    <w:rsid w:val="2819328C"/>
    <w:rsid w:val="28824B41"/>
    <w:rsid w:val="28890A63"/>
    <w:rsid w:val="28AB79B3"/>
    <w:rsid w:val="296129B1"/>
    <w:rsid w:val="299D788C"/>
    <w:rsid w:val="29C07923"/>
    <w:rsid w:val="2A6F5E06"/>
    <w:rsid w:val="2BF75E3A"/>
    <w:rsid w:val="2D4518B8"/>
    <w:rsid w:val="2DA808BD"/>
    <w:rsid w:val="2DE62C67"/>
    <w:rsid w:val="2EE32296"/>
    <w:rsid w:val="2F1D124A"/>
    <w:rsid w:val="2F3D5988"/>
    <w:rsid w:val="2F6D5162"/>
    <w:rsid w:val="2FB26A13"/>
    <w:rsid w:val="301C17AD"/>
    <w:rsid w:val="31112BFA"/>
    <w:rsid w:val="314B2F7D"/>
    <w:rsid w:val="3225499E"/>
    <w:rsid w:val="32F927C4"/>
    <w:rsid w:val="34545079"/>
    <w:rsid w:val="37863805"/>
    <w:rsid w:val="384B4715"/>
    <w:rsid w:val="38AD2D98"/>
    <w:rsid w:val="390E7EF7"/>
    <w:rsid w:val="39354CFC"/>
    <w:rsid w:val="39C46790"/>
    <w:rsid w:val="3A1F343E"/>
    <w:rsid w:val="3ACD12D1"/>
    <w:rsid w:val="3B550F39"/>
    <w:rsid w:val="3D0A394E"/>
    <w:rsid w:val="3D5E6477"/>
    <w:rsid w:val="3D805C47"/>
    <w:rsid w:val="3D8B7B85"/>
    <w:rsid w:val="3E16606F"/>
    <w:rsid w:val="3F321DE8"/>
    <w:rsid w:val="3F704F6E"/>
    <w:rsid w:val="3FFD5FA8"/>
    <w:rsid w:val="40C36BFD"/>
    <w:rsid w:val="460844E6"/>
    <w:rsid w:val="47393B66"/>
    <w:rsid w:val="47771692"/>
    <w:rsid w:val="4A773872"/>
    <w:rsid w:val="4AA856D9"/>
    <w:rsid w:val="4B4A3A67"/>
    <w:rsid w:val="4BBE1FDD"/>
    <w:rsid w:val="4C490FB7"/>
    <w:rsid w:val="4C541559"/>
    <w:rsid w:val="4E437141"/>
    <w:rsid w:val="4E76734D"/>
    <w:rsid w:val="4EEE5DD2"/>
    <w:rsid w:val="4F4E2593"/>
    <w:rsid w:val="4FDD2C8C"/>
    <w:rsid w:val="501F359C"/>
    <w:rsid w:val="51C66028"/>
    <w:rsid w:val="52A73C2A"/>
    <w:rsid w:val="534A3E4A"/>
    <w:rsid w:val="55351E82"/>
    <w:rsid w:val="55C40D21"/>
    <w:rsid w:val="56465233"/>
    <w:rsid w:val="566835B3"/>
    <w:rsid w:val="569B2D3A"/>
    <w:rsid w:val="5923095E"/>
    <w:rsid w:val="5948500C"/>
    <w:rsid w:val="59E50BCF"/>
    <w:rsid w:val="5D8708DC"/>
    <w:rsid w:val="5E357507"/>
    <w:rsid w:val="5EBB4DB1"/>
    <w:rsid w:val="60AD25C9"/>
    <w:rsid w:val="60DC70DA"/>
    <w:rsid w:val="62D57444"/>
    <w:rsid w:val="63D038BA"/>
    <w:rsid w:val="63D76B89"/>
    <w:rsid w:val="6408225F"/>
    <w:rsid w:val="64FB2DF4"/>
    <w:rsid w:val="66556B7A"/>
    <w:rsid w:val="66826BCE"/>
    <w:rsid w:val="67E75C60"/>
    <w:rsid w:val="68704328"/>
    <w:rsid w:val="691F3A28"/>
    <w:rsid w:val="6D535020"/>
    <w:rsid w:val="71C347F6"/>
    <w:rsid w:val="72480F56"/>
    <w:rsid w:val="72737217"/>
    <w:rsid w:val="73233493"/>
    <w:rsid w:val="73CA5521"/>
    <w:rsid w:val="73FC1501"/>
    <w:rsid w:val="740C7E3F"/>
    <w:rsid w:val="74992F98"/>
    <w:rsid w:val="768C0782"/>
    <w:rsid w:val="781820D9"/>
    <w:rsid w:val="79CA2B1C"/>
    <w:rsid w:val="7A384EBD"/>
    <w:rsid w:val="7ABD7772"/>
    <w:rsid w:val="7BCC749A"/>
    <w:rsid w:val="7C3B145F"/>
    <w:rsid w:val="7D261F50"/>
    <w:rsid w:val="7D6A07EC"/>
    <w:rsid w:val="7DF4324F"/>
    <w:rsid w:val="7E6A4FCE"/>
    <w:rsid w:val="7EC361BC"/>
    <w:rsid w:val="7EE434F3"/>
    <w:rsid w:val="7F2E69F6"/>
    <w:rsid w:val="7F4B0773"/>
    <w:rsid w:val="7F70559A"/>
    <w:rsid w:val="7FA730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9">
    <w:name w:val="Default Paragraph Font"/>
    <w:semiHidden/>
    <w:unhideWhenUsed/>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22"/>
    <w:qFormat/>
    <w:uiPriority w:val="0"/>
    <w:rPr>
      <w:b/>
      <w:bCs/>
    </w:rPr>
  </w:style>
  <w:style w:type="paragraph" w:styleId="3">
    <w:name w:val="annotation text"/>
    <w:basedOn w:val="1"/>
    <w:link w:val="21"/>
    <w:qFormat/>
    <w:uiPriority w:val="0"/>
    <w:pPr>
      <w:jc w:val="left"/>
    </w:pPr>
  </w:style>
  <w:style w:type="paragraph" w:styleId="4">
    <w:name w:val="Body Text"/>
    <w:basedOn w:val="1"/>
    <w:link w:val="24"/>
    <w:qFormat/>
    <w:uiPriority w:val="99"/>
    <w:pPr>
      <w:spacing w:after="120" w:line="500" w:lineRule="exact"/>
    </w:pPr>
    <w:rPr>
      <w:sz w:val="30"/>
      <w:szCs w:val="30"/>
    </w:rPr>
  </w:style>
  <w:style w:type="paragraph" w:styleId="5">
    <w:name w:val="Balloon Text"/>
    <w:basedOn w:val="1"/>
    <w:link w:val="23"/>
    <w:qFormat/>
    <w:uiPriority w:val="0"/>
    <w:rPr>
      <w:sz w:val="18"/>
      <w:szCs w:val="18"/>
    </w:rPr>
  </w:style>
  <w:style w:type="paragraph" w:styleId="6">
    <w:name w:val="footer"/>
    <w:basedOn w:val="1"/>
    <w:link w:val="20"/>
    <w:qFormat/>
    <w:uiPriority w:val="99"/>
    <w:pPr>
      <w:tabs>
        <w:tab w:val="center" w:pos="4153"/>
        <w:tab w:val="right" w:pos="8306"/>
      </w:tabs>
      <w:snapToGrid w:val="0"/>
      <w:jc w:val="left"/>
    </w:pPr>
    <w:rPr>
      <w:sz w:val="18"/>
      <w:szCs w:val="18"/>
    </w:rPr>
  </w:style>
  <w:style w:type="paragraph" w:styleId="7">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jc w:val="left"/>
    </w:pPr>
    <w:rPr>
      <w:kern w:val="0"/>
      <w:sz w:val="24"/>
    </w:rPr>
  </w:style>
  <w:style w:type="character" w:styleId="10">
    <w:name w:val="FollowedHyperlink"/>
    <w:basedOn w:val="9"/>
    <w:qFormat/>
    <w:uiPriority w:val="0"/>
    <w:rPr>
      <w:color w:val="800080"/>
      <w:u w:val="none"/>
    </w:rPr>
  </w:style>
  <w:style w:type="character" w:styleId="11">
    <w:name w:val="Hyperlink"/>
    <w:basedOn w:val="9"/>
    <w:qFormat/>
    <w:uiPriority w:val="0"/>
    <w:rPr>
      <w:color w:val="0000FF"/>
      <w:u w:val="none"/>
    </w:rPr>
  </w:style>
  <w:style w:type="character" w:styleId="12">
    <w:name w:val="annotation reference"/>
    <w:basedOn w:val="9"/>
    <w:qFormat/>
    <w:uiPriority w:val="0"/>
    <w:rPr>
      <w:sz w:val="21"/>
      <w:szCs w:val="21"/>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5">
    <w:name w:val="nth-child(2)"/>
    <w:basedOn w:val="9"/>
    <w:qFormat/>
    <w:uiPriority w:val="0"/>
    <w:rPr>
      <w:color w:val="8590A6"/>
      <w:sz w:val="22"/>
      <w:szCs w:val="22"/>
    </w:rPr>
  </w:style>
  <w:style w:type="character" w:customStyle="1" w:styleId="16">
    <w:name w:val="first-child"/>
    <w:basedOn w:val="9"/>
    <w:qFormat/>
    <w:uiPriority w:val="0"/>
    <w:rPr>
      <w:shd w:val="clear" w:color="auto" w:fill="FFFFFF"/>
    </w:rPr>
  </w:style>
  <w:style w:type="character" w:customStyle="1" w:styleId="17">
    <w:name w:val="first-child1"/>
    <w:basedOn w:val="9"/>
    <w:qFormat/>
    <w:uiPriority w:val="0"/>
    <w:rPr>
      <w:sz w:val="27"/>
      <w:szCs w:val="27"/>
    </w:rPr>
  </w:style>
  <w:style w:type="character" w:customStyle="1" w:styleId="18">
    <w:name w:val="last-child"/>
    <w:basedOn w:val="9"/>
    <w:qFormat/>
    <w:uiPriority w:val="0"/>
    <w:rPr>
      <w:color w:val="175199"/>
    </w:rPr>
  </w:style>
  <w:style w:type="character" w:customStyle="1" w:styleId="19">
    <w:name w:val="页眉 Char"/>
    <w:basedOn w:val="9"/>
    <w:link w:val="7"/>
    <w:qFormat/>
    <w:uiPriority w:val="0"/>
    <w:rPr>
      <w:rFonts w:eastAsia="仿宋_GB2312"/>
      <w:kern w:val="2"/>
      <w:sz w:val="18"/>
      <w:szCs w:val="18"/>
    </w:rPr>
  </w:style>
  <w:style w:type="character" w:customStyle="1" w:styleId="20">
    <w:name w:val="页脚 Char"/>
    <w:basedOn w:val="9"/>
    <w:link w:val="6"/>
    <w:qFormat/>
    <w:uiPriority w:val="99"/>
    <w:rPr>
      <w:rFonts w:eastAsia="仿宋_GB2312"/>
      <w:kern w:val="2"/>
      <w:sz w:val="18"/>
      <w:szCs w:val="18"/>
    </w:rPr>
  </w:style>
  <w:style w:type="character" w:customStyle="1" w:styleId="21">
    <w:name w:val="批注文字 Char"/>
    <w:basedOn w:val="9"/>
    <w:link w:val="3"/>
    <w:qFormat/>
    <w:uiPriority w:val="0"/>
    <w:rPr>
      <w:rFonts w:eastAsia="仿宋_GB2312"/>
      <w:kern w:val="2"/>
      <w:sz w:val="32"/>
      <w:szCs w:val="24"/>
    </w:rPr>
  </w:style>
  <w:style w:type="character" w:customStyle="1" w:styleId="22">
    <w:name w:val="批注主题 Char"/>
    <w:basedOn w:val="21"/>
    <w:link w:val="2"/>
    <w:qFormat/>
    <w:uiPriority w:val="0"/>
    <w:rPr>
      <w:rFonts w:eastAsia="仿宋_GB2312"/>
      <w:b/>
      <w:bCs/>
      <w:kern w:val="2"/>
      <w:sz w:val="32"/>
      <w:szCs w:val="24"/>
    </w:rPr>
  </w:style>
  <w:style w:type="character" w:customStyle="1" w:styleId="23">
    <w:name w:val="批注框文本 Char"/>
    <w:basedOn w:val="9"/>
    <w:link w:val="5"/>
    <w:qFormat/>
    <w:uiPriority w:val="0"/>
    <w:rPr>
      <w:rFonts w:eastAsia="仿宋_GB2312"/>
      <w:kern w:val="2"/>
      <w:sz w:val="18"/>
      <w:szCs w:val="18"/>
    </w:rPr>
  </w:style>
  <w:style w:type="character" w:customStyle="1" w:styleId="24">
    <w:name w:val="正文文本 Char"/>
    <w:basedOn w:val="9"/>
    <w:link w:val="4"/>
    <w:qFormat/>
    <w:uiPriority w:val="99"/>
    <w:rPr>
      <w:rFonts w:eastAsia="仿宋_GB2312"/>
      <w:kern w:val="2"/>
      <w:sz w:val="30"/>
      <w:szCs w:val="3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2\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5</Pages>
  <Words>263</Words>
  <Characters>1501</Characters>
  <Lines>12</Lines>
  <Paragraphs>3</Paragraphs>
  <TotalTime>5</TotalTime>
  <ScaleCrop>false</ScaleCrop>
  <LinksUpToDate>false</LinksUpToDate>
  <CharactersWithSpaces>1761</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2018-05-08T08:12:00Z</dcterms:created>
  <dc:creator>陈小二</dc:creator>
  <cp:lastModifiedBy>陈小二</cp:lastModifiedBy>
  <cp:lastPrinted>2018-06-27T09:06:00Z</cp:lastPrinted>
  <dcterms:modified xsi:type="dcterms:W3CDTF">2018-06-28T07:23:17Z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