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15" w:afterAutospacing="0" w:line="480" w:lineRule="atLeast"/>
        <w:ind w:left="0" w:right="0" w:firstLine="0"/>
        <w:jc w:val="center"/>
        <w:rPr>
          <w:rFonts w:hint="eastAsia" w:ascii="微软雅黑" w:hAnsi="微软雅黑" w:eastAsia="微软雅黑" w:cs="微软雅黑"/>
          <w:b w:val="0"/>
          <w:i w:val="0"/>
          <w:caps w:val="0"/>
          <w:color w:val="000000"/>
          <w:spacing w:val="0"/>
          <w:sz w:val="24"/>
          <w:szCs w:val="24"/>
          <w:u w:val="none"/>
          <w:bdr w:val="none" w:color="auto" w:sz="0" w:space="0"/>
          <w:shd w:val="clear" w:fill="FFFFFF"/>
        </w:rPr>
      </w:pPr>
      <w:r>
        <w:rPr>
          <w:rFonts w:ascii="微软雅黑" w:hAnsi="微软雅黑" w:eastAsia="微软雅黑" w:cs="微软雅黑"/>
          <w:b w:val="0"/>
          <w:i w:val="0"/>
          <w:caps w:val="0"/>
          <w:color w:val="000000"/>
          <w:spacing w:val="0"/>
          <w:sz w:val="36"/>
          <w:szCs w:val="36"/>
          <w:shd w:val="clear" w:fill="FFFFFF"/>
        </w:rPr>
        <w:t>中国科协办公厅科技部办公厅关于举办2019年中国创新方法大赛的通知</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15" w:afterAutospacing="0" w:line="480" w:lineRule="atLeast"/>
        <w:ind w:left="0" w:right="0" w:firstLine="0"/>
        <w:jc w:val="center"/>
        <w:rPr>
          <w:rFonts w:ascii="微软雅黑" w:hAnsi="微软雅黑" w:eastAsia="微软雅黑" w:cs="微软雅黑"/>
          <w:b w:val="0"/>
          <w:i w:val="0"/>
          <w:caps w:val="0"/>
          <w:color w:val="000000"/>
          <w:spacing w:val="0"/>
          <w:sz w:val="24"/>
          <w:szCs w:val="24"/>
          <w:u w:val="none"/>
        </w:rPr>
      </w:pPr>
      <w:r>
        <w:rPr>
          <w:rFonts w:hint="eastAsia" w:ascii="微软雅黑" w:hAnsi="微软雅黑" w:eastAsia="微软雅黑" w:cs="微软雅黑"/>
          <w:b w:val="0"/>
          <w:i w:val="0"/>
          <w:caps w:val="0"/>
          <w:color w:val="000000"/>
          <w:spacing w:val="0"/>
          <w:sz w:val="24"/>
          <w:szCs w:val="24"/>
          <w:u w:val="none"/>
          <w:bdr w:val="none" w:color="auto" w:sz="0" w:space="0"/>
          <w:shd w:val="clear" w:fill="FFFFFF"/>
        </w:rPr>
        <w:t>科协办发企字〔2019〕15号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15" w:afterAutospacing="0" w:line="480" w:lineRule="atLeast"/>
        <w:ind w:left="0" w:right="0" w:firstLine="0"/>
        <w:jc w:val="left"/>
        <w:rPr>
          <w:rFonts w:hint="eastAsia" w:ascii="微软雅黑" w:hAnsi="微软雅黑" w:eastAsia="微软雅黑" w:cs="微软雅黑"/>
          <w:b w:val="0"/>
          <w:i w:val="0"/>
          <w:caps w:val="0"/>
          <w:color w:val="000000"/>
          <w:spacing w:val="0"/>
          <w:sz w:val="24"/>
          <w:szCs w:val="24"/>
          <w:u w:val="none"/>
        </w:rPr>
      </w:pPr>
      <w:r>
        <w:rPr>
          <w:rFonts w:hint="eastAsia" w:ascii="微软雅黑" w:hAnsi="微软雅黑" w:eastAsia="微软雅黑" w:cs="微软雅黑"/>
          <w:b w:val="0"/>
          <w:i w:val="0"/>
          <w:caps w:val="0"/>
          <w:color w:val="000000"/>
          <w:spacing w:val="0"/>
          <w:sz w:val="24"/>
          <w:szCs w:val="24"/>
          <w:u w:val="none"/>
          <w:bdr w:val="none" w:color="auto" w:sz="0" w:space="0"/>
          <w:shd w:val="clear" w:fill="FFFFFF"/>
        </w:rPr>
        <w:t>各省、自治区、直辖市、计划单列市科协、科技厅（委、局），新疆生产建设兵团科协、科技局，各有关单位：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15" w:afterAutospacing="0" w:line="480" w:lineRule="atLeast"/>
        <w:ind w:left="0" w:right="0" w:firstLine="420"/>
        <w:jc w:val="left"/>
        <w:rPr>
          <w:rFonts w:hint="eastAsia" w:ascii="微软雅黑" w:hAnsi="微软雅黑" w:eastAsia="微软雅黑" w:cs="微软雅黑"/>
          <w:b w:val="0"/>
          <w:i w:val="0"/>
          <w:caps w:val="0"/>
          <w:color w:val="000000"/>
          <w:spacing w:val="0"/>
          <w:sz w:val="24"/>
          <w:szCs w:val="24"/>
          <w:u w:val="none"/>
        </w:rPr>
      </w:pPr>
      <w:r>
        <w:rPr>
          <w:rFonts w:hint="eastAsia" w:ascii="微软雅黑" w:hAnsi="微软雅黑" w:eastAsia="微软雅黑" w:cs="微软雅黑"/>
          <w:b w:val="0"/>
          <w:i w:val="0"/>
          <w:caps w:val="0"/>
          <w:color w:val="000000"/>
          <w:spacing w:val="0"/>
          <w:sz w:val="24"/>
          <w:szCs w:val="24"/>
          <w:u w:val="none"/>
          <w:bdr w:val="none" w:color="auto" w:sz="0" w:space="0"/>
          <w:shd w:val="clear" w:fill="FFFFFF"/>
        </w:rPr>
        <w:t>2019年中国创新方法大赛计划于2019年11月中下旬在湖南省长沙市举办。现将有关事项通知如下：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15" w:afterAutospacing="0" w:line="480" w:lineRule="atLeast"/>
        <w:ind w:left="0" w:right="0" w:firstLine="420"/>
        <w:jc w:val="left"/>
        <w:rPr>
          <w:rFonts w:hint="eastAsia" w:ascii="微软雅黑" w:hAnsi="微软雅黑" w:eastAsia="微软雅黑" w:cs="微软雅黑"/>
          <w:b w:val="0"/>
          <w:i w:val="0"/>
          <w:caps w:val="0"/>
          <w:color w:val="000000"/>
          <w:spacing w:val="0"/>
          <w:sz w:val="24"/>
          <w:szCs w:val="24"/>
          <w:u w:val="none"/>
        </w:rPr>
      </w:pPr>
      <w:r>
        <w:rPr>
          <w:rFonts w:hint="eastAsia" w:ascii="微软雅黑" w:hAnsi="微软雅黑" w:eastAsia="微软雅黑" w:cs="微软雅黑"/>
          <w:b w:val="0"/>
          <w:i w:val="0"/>
          <w:caps w:val="0"/>
          <w:color w:val="000000"/>
          <w:spacing w:val="0"/>
          <w:sz w:val="24"/>
          <w:szCs w:val="24"/>
          <w:u w:val="none"/>
          <w:bdr w:val="none" w:color="auto" w:sz="0" w:space="0"/>
          <w:shd w:val="clear" w:fill="FFFFFF"/>
        </w:rPr>
        <w:t>一、主办单位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15" w:afterAutospacing="0" w:line="480" w:lineRule="atLeast"/>
        <w:ind w:left="0" w:right="0" w:firstLine="420"/>
        <w:jc w:val="left"/>
        <w:rPr>
          <w:rFonts w:hint="eastAsia" w:ascii="微软雅黑" w:hAnsi="微软雅黑" w:eastAsia="微软雅黑" w:cs="微软雅黑"/>
          <w:b w:val="0"/>
          <w:i w:val="0"/>
          <w:caps w:val="0"/>
          <w:color w:val="000000"/>
          <w:spacing w:val="0"/>
          <w:sz w:val="24"/>
          <w:szCs w:val="24"/>
          <w:u w:val="none"/>
        </w:rPr>
      </w:pPr>
      <w:r>
        <w:rPr>
          <w:rFonts w:hint="eastAsia" w:ascii="微软雅黑" w:hAnsi="微软雅黑" w:eastAsia="微软雅黑" w:cs="微软雅黑"/>
          <w:b w:val="0"/>
          <w:i w:val="0"/>
          <w:caps w:val="0"/>
          <w:color w:val="000000"/>
          <w:spacing w:val="0"/>
          <w:sz w:val="24"/>
          <w:szCs w:val="24"/>
          <w:u w:val="none"/>
          <w:bdr w:val="none" w:color="auto" w:sz="0" w:space="0"/>
          <w:shd w:val="clear" w:fill="FFFFFF"/>
        </w:rPr>
        <w:t>中国科学技术协会、科学技术部、湖南省人民政府。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15" w:afterAutospacing="0" w:line="480" w:lineRule="atLeast"/>
        <w:ind w:left="0" w:right="0" w:firstLine="420"/>
        <w:jc w:val="left"/>
        <w:rPr>
          <w:rFonts w:hint="eastAsia" w:ascii="微软雅黑" w:hAnsi="微软雅黑" w:eastAsia="微软雅黑" w:cs="微软雅黑"/>
          <w:b w:val="0"/>
          <w:i w:val="0"/>
          <w:caps w:val="0"/>
          <w:color w:val="000000"/>
          <w:spacing w:val="0"/>
          <w:sz w:val="24"/>
          <w:szCs w:val="24"/>
          <w:u w:val="none"/>
        </w:rPr>
      </w:pPr>
      <w:r>
        <w:rPr>
          <w:rFonts w:hint="eastAsia" w:ascii="微软雅黑" w:hAnsi="微软雅黑" w:eastAsia="微软雅黑" w:cs="微软雅黑"/>
          <w:b w:val="0"/>
          <w:i w:val="0"/>
          <w:caps w:val="0"/>
          <w:color w:val="000000"/>
          <w:spacing w:val="0"/>
          <w:sz w:val="24"/>
          <w:szCs w:val="24"/>
          <w:u w:val="none"/>
          <w:bdr w:val="none" w:color="auto" w:sz="0" w:space="0"/>
          <w:shd w:val="clear" w:fill="FFFFFF"/>
        </w:rPr>
        <w:t>二、承办单位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15" w:afterAutospacing="0" w:line="480" w:lineRule="atLeast"/>
        <w:ind w:left="0" w:right="0" w:firstLine="420"/>
        <w:jc w:val="left"/>
        <w:rPr>
          <w:rFonts w:hint="eastAsia" w:ascii="微软雅黑" w:hAnsi="微软雅黑" w:eastAsia="微软雅黑" w:cs="微软雅黑"/>
          <w:b w:val="0"/>
          <w:i w:val="0"/>
          <w:caps w:val="0"/>
          <w:color w:val="000000"/>
          <w:spacing w:val="0"/>
          <w:sz w:val="24"/>
          <w:szCs w:val="24"/>
          <w:u w:val="none"/>
        </w:rPr>
      </w:pPr>
      <w:r>
        <w:rPr>
          <w:rFonts w:hint="eastAsia" w:ascii="微软雅黑" w:hAnsi="微软雅黑" w:eastAsia="微软雅黑" w:cs="微软雅黑"/>
          <w:b w:val="0"/>
          <w:i w:val="0"/>
          <w:caps w:val="0"/>
          <w:color w:val="000000"/>
          <w:spacing w:val="0"/>
          <w:sz w:val="24"/>
          <w:szCs w:val="24"/>
          <w:u w:val="none"/>
          <w:bdr w:val="none" w:color="auto" w:sz="0" w:space="0"/>
          <w:shd w:val="clear" w:fill="FFFFFF"/>
        </w:rPr>
        <w:t>中国科协企业创新服务中心、中国21世纪议程管理中心、创新方法研究会、湖南省科协、湖南省科技厅、长沙市人民政府。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15" w:afterAutospacing="0" w:line="480" w:lineRule="atLeast"/>
        <w:ind w:left="0" w:right="0" w:firstLine="420"/>
        <w:jc w:val="left"/>
        <w:rPr>
          <w:rFonts w:hint="eastAsia" w:ascii="微软雅黑" w:hAnsi="微软雅黑" w:eastAsia="微软雅黑" w:cs="微软雅黑"/>
          <w:b w:val="0"/>
          <w:i w:val="0"/>
          <w:caps w:val="0"/>
          <w:color w:val="000000"/>
          <w:spacing w:val="0"/>
          <w:sz w:val="24"/>
          <w:szCs w:val="24"/>
          <w:u w:val="none"/>
        </w:rPr>
      </w:pPr>
      <w:r>
        <w:rPr>
          <w:rFonts w:hint="eastAsia" w:ascii="微软雅黑" w:hAnsi="微软雅黑" w:eastAsia="微软雅黑" w:cs="微软雅黑"/>
          <w:b w:val="0"/>
          <w:i w:val="0"/>
          <w:caps w:val="0"/>
          <w:color w:val="000000"/>
          <w:spacing w:val="0"/>
          <w:sz w:val="24"/>
          <w:szCs w:val="24"/>
          <w:u w:val="none"/>
          <w:bdr w:val="none" w:color="auto" w:sz="0" w:space="0"/>
          <w:shd w:val="clear" w:fill="FFFFFF"/>
        </w:rPr>
        <w:t>三、赛事安排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15" w:afterAutospacing="0" w:line="480" w:lineRule="atLeast"/>
        <w:ind w:left="0" w:right="0" w:firstLine="420"/>
        <w:jc w:val="left"/>
        <w:rPr>
          <w:rFonts w:hint="eastAsia" w:ascii="微软雅黑" w:hAnsi="微软雅黑" w:eastAsia="微软雅黑" w:cs="微软雅黑"/>
          <w:b w:val="0"/>
          <w:i w:val="0"/>
          <w:caps w:val="0"/>
          <w:color w:val="000000"/>
          <w:spacing w:val="0"/>
          <w:sz w:val="24"/>
          <w:szCs w:val="24"/>
          <w:u w:val="none"/>
        </w:rPr>
      </w:pPr>
      <w:r>
        <w:rPr>
          <w:rFonts w:hint="eastAsia" w:ascii="微软雅黑" w:hAnsi="微软雅黑" w:eastAsia="微软雅黑" w:cs="微软雅黑"/>
          <w:b w:val="0"/>
          <w:i w:val="0"/>
          <w:caps w:val="0"/>
          <w:color w:val="000000"/>
          <w:spacing w:val="0"/>
          <w:sz w:val="24"/>
          <w:szCs w:val="24"/>
          <w:u w:val="none"/>
          <w:bdr w:val="none" w:color="auto" w:sz="0" w:space="0"/>
          <w:shd w:val="clear" w:fill="FFFFFF"/>
        </w:rPr>
        <w:t>1.大赛设立企业创新方法、大学生TRIZ杯和工业工程创新方法等3个专项赛事。企业创新方法专项赛由中国科协企业创新服务中心、创新方法研究会、湖南省科协、湖南省科技厅和长沙市人民政府共同举办。大学生TRIZ杯专项赛已于5月成功举办，工业工程创新方法专项赛赛事方案另行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15" w:afterAutospacing="0" w:line="480" w:lineRule="atLeast"/>
        <w:ind w:left="0" w:right="0" w:firstLine="420"/>
        <w:jc w:val="left"/>
        <w:rPr>
          <w:rFonts w:hint="eastAsia" w:ascii="微软雅黑" w:hAnsi="微软雅黑" w:eastAsia="微软雅黑" w:cs="微软雅黑"/>
          <w:b w:val="0"/>
          <w:i w:val="0"/>
          <w:caps w:val="0"/>
          <w:color w:val="000000"/>
          <w:spacing w:val="0"/>
          <w:sz w:val="24"/>
          <w:szCs w:val="24"/>
          <w:u w:val="none"/>
        </w:rPr>
      </w:pPr>
      <w:r>
        <w:rPr>
          <w:rFonts w:hint="eastAsia" w:ascii="微软雅黑" w:hAnsi="微软雅黑" w:eastAsia="微软雅黑" w:cs="微软雅黑"/>
          <w:b w:val="0"/>
          <w:i w:val="0"/>
          <w:caps w:val="0"/>
          <w:color w:val="000000"/>
          <w:spacing w:val="0"/>
          <w:sz w:val="24"/>
          <w:szCs w:val="24"/>
          <w:u w:val="none"/>
          <w:bdr w:val="none" w:color="auto" w:sz="0" w:space="0"/>
          <w:shd w:val="clear" w:fill="FFFFFF"/>
        </w:rPr>
        <w:t>2.企业创新方法专项赛分省级决赛和总决赛两个阶段。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15" w:afterAutospacing="0" w:line="480" w:lineRule="atLeast"/>
        <w:ind w:left="0" w:right="0" w:firstLine="420"/>
        <w:jc w:val="left"/>
        <w:rPr>
          <w:rFonts w:hint="eastAsia" w:ascii="微软雅黑" w:hAnsi="微软雅黑" w:eastAsia="微软雅黑" w:cs="微软雅黑"/>
          <w:b w:val="0"/>
          <w:i w:val="0"/>
          <w:caps w:val="0"/>
          <w:color w:val="000000"/>
          <w:spacing w:val="0"/>
          <w:sz w:val="24"/>
          <w:szCs w:val="24"/>
          <w:u w:val="none"/>
        </w:rPr>
      </w:pPr>
      <w:r>
        <w:rPr>
          <w:rFonts w:hint="eastAsia" w:ascii="微软雅黑" w:hAnsi="微软雅黑" w:eastAsia="微软雅黑" w:cs="微软雅黑"/>
          <w:b w:val="0"/>
          <w:i w:val="0"/>
          <w:caps w:val="0"/>
          <w:color w:val="000000"/>
          <w:spacing w:val="0"/>
          <w:sz w:val="24"/>
          <w:szCs w:val="24"/>
          <w:u w:val="none"/>
          <w:bdr w:val="none" w:color="auto" w:sz="0" w:space="0"/>
          <w:shd w:val="clear" w:fill="FFFFFF"/>
        </w:rPr>
        <w:t>第一阶段：9月15日至10月31日为省级决赛组织阶段，由省级科协和科技主管部门联合组织。各省（自治区、直辖市）通过省级决赛推荐优秀项目参加总决赛。鼓励有条件的地、市组织选拔赛，推荐优秀项目参加省级决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15" w:afterAutospacing="0" w:line="480" w:lineRule="atLeast"/>
        <w:ind w:left="0" w:right="0" w:firstLine="420"/>
        <w:jc w:val="left"/>
        <w:rPr>
          <w:rFonts w:hint="eastAsia" w:ascii="微软雅黑" w:hAnsi="微软雅黑" w:eastAsia="微软雅黑" w:cs="微软雅黑"/>
          <w:b w:val="0"/>
          <w:i w:val="0"/>
          <w:caps w:val="0"/>
          <w:color w:val="000000"/>
          <w:spacing w:val="0"/>
          <w:sz w:val="24"/>
          <w:szCs w:val="24"/>
          <w:u w:val="none"/>
        </w:rPr>
      </w:pPr>
      <w:r>
        <w:rPr>
          <w:rFonts w:hint="eastAsia" w:ascii="微软雅黑" w:hAnsi="微软雅黑" w:eastAsia="微软雅黑" w:cs="微软雅黑"/>
          <w:b w:val="0"/>
          <w:i w:val="0"/>
          <w:caps w:val="0"/>
          <w:color w:val="000000"/>
          <w:spacing w:val="0"/>
          <w:sz w:val="24"/>
          <w:szCs w:val="24"/>
          <w:u w:val="none"/>
          <w:bdr w:val="none" w:color="auto" w:sz="0" w:space="0"/>
          <w:shd w:val="clear" w:fill="FFFFFF"/>
        </w:rPr>
        <w:t>第二阶段：总决赛安排在11月下旬。总决赛项目数额为200个左右。各省级赛区推荐参加总决赛的名额将在大赛报名结束后，依照各省级赛区有效报名参赛项目数量按比例确定，即时在官网公布。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15" w:afterAutospacing="0" w:line="480" w:lineRule="atLeast"/>
        <w:ind w:left="0" w:right="0" w:firstLine="420"/>
        <w:jc w:val="left"/>
        <w:rPr>
          <w:rFonts w:hint="eastAsia" w:ascii="微软雅黑" w:hAnsi="微软雅黑" w:eastAsia="微软雅黑" w:cs="微软雅黑"/>
          <w:b w:val="0"/>
          <w:i w:val="0"/>
          <w:caps w:val="0"/>
          <w:color w:val="000000"/>
          <w:spacing w:val="0"/>
          <w:sz w:val="24"/>
          <w:szCs w:val="24"/>
          <w:u w:val="none"/>
        </w:rPr>
      </w:pPr>
      <w:r>
        <w:rPr>
          <w:rFonts w:hint="eastAsia" w:ascii="微软雅黑" w:hAnsi="微软雅黑" w:eastAsia="微软雅黑" w:cs="微软雅黑"/>
          <w:b w:val="0"/>
          <w:i w:val="0"/>
          <w:caps w:val="0"/>
          <w:color w:val="000000"/>
          <w:spacing w:val="0"/>
          <w:sz w:val="24"/>
          <w:szCs w:val="24"/>
          <w:u w:val="none"/>
          <w:bdr w:val="none" w:color="auto" w:sz="0" w:space="0"/>
          <w:shd w:val="clear" w:fill="FFFFFF"/>
        </w:rPr>
        <w:t>3.企业创新方法专项赛总决赛分理论测试、项目展示和电视擂台赛三个环节。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15" w:afterAutospacing="0" w:line="480" w:lineRule="atLeast"/>
        <w:ind w:left="0" w:right="0" w:firstLine="420"/>
        <w:jc w:val="left"/>
        <w:rPr>
          <w:rFonts w:hint="eastAsia" w:ascii="微软雅黑" w:hAnsi="微软雅黑" w:eastAsia="微软雅黑" w:cs="微软雅黑"/>
          <w:b w:val="0"/>
          <w:i w:val="0"/>
          <w:caps w:val="0"/>
          <w:color w:val="000000"/>
          <w:spacing w:val="0"/>
          <w:sz w:val="24"/>
          <w:szCs w:val="24"/>
          <w:u w:val="none"/>
        </w:rPr>
      </w:pPr>
      <w:r>
        <w:rPr>
          <w:rFonts w:hint="eastAsia" w:ascii="微软雅黑" w:hAnsi="微软雅黑" w:eastAsia="微软雅黑" w:cs="微软雅黑"/>
          <w:b w:val="0"/>
          <w:i w:val="0"/>
          <w:caps w:val="0"/>
          <w:color w:val="000000"/>
          <w:spacing w:val="0"/>
          <w:sz w:val="24"/>
          <w:szCs w:val="24"/>
          <w:u w:val="none"/>
          <w:bdr w:val="none" w:color="auto" w:sz="0" w:space="0"/>
          <w:shd w:val="clear" w:fill="FFFFFF"/>
        </w:rPr>
        <w:t>理论测试全员参加，适当增加方法种类和考题数量。参考书为《创新方法教程》初、中、高级（高等教育出版社出版），补充参考用书为《企业创新方法实务——一线创新工程师读本》（化学工业出版社）和《质量管理与创新小组实践》（中国科学技术出版社）。理论测试成绩按适当比例计入参赛队总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15" w:afterAutospacing="0" w:line="480" w:lineRule="atLeast"/>
        <w:ind w:left="0" w:right="0" w:firstLine="420"/>
        <w:jc w:val="left"/>
        <w:rPr>
          <w:rFonts w:hint="eastAsia" w:ascii="微软雅黑" w:hAnsi="微软雅黑" w:eastAsia="微软雅黑" w:cs="微软雅黑"/>
          <w:b w:val="0"/>
          <w:i w:val="0"/>
          <w:caps w:val="0"/>
          <w:color w:val="000000"/>
          <w:spacing w:val="0"/>
          <w:sz w:val="24"/>
          <w:szCs w:val="24"/>
          <w:u w:val="none"/>
        </w:rPr>
      </w:pPr>
      <w:r>
        <w:rPr>
          <w:rFonts w:hint="eastAsia" w:ascii="微软雅黑" w:hAnsi="微软雅黑" w:eastAsia="微软雅黑" w:cs="微软雅黑"/>
          <w:b w:val="0"/>
          <w:i w:val="0"/>
          <w:caps w:val="0"/>
          <w:color w:val="000000"/>
          <w:spacing w:val="0"/>
          <w:sz w:val="24"/>
          <w:szCs w:val="24"/>
          <w:u w:val="none"/>
          <w:bdr w:val="none" w:color="auto" w:sz="0" w:space="0"/>
          <w:shd w:val="clear" w:fill="FFFFFF"/>
        </w:rPr>
        <w:t>项目展示全员参加，成绩按适当比例计入参赛队总成绩。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15" w:afterAutospacing="0" w:line="480" w:lineRule="atLeast"/>
        <w:ind w:left="0" w:right="0" w:firstLine="420"/>
        <w:jc w:val="left"/>
        <w:rPr>
          <w:rFonts w:hint="eastAsia" w:ascii="微软雅黑" w:hAnsi="微软雅黑" w:eastAsia="微软雅黑" w:cs="微软雅黑"/>
          <w:b w:val="0"/>
          <w:i w:val="0"/>
          <w:caps w:val="0"/>
          <w:color w:val="000000"/>
          <w:spacing w:val="0"/>
          <w:sz w:val="24"/>
          <w:szCs w:val="24"/>
          <w:u w:val="none"/>
        </w:rPr>
      </w:pPr>
      <w:r>
        <w:rPr>
          <w:rFonts w:hint="eastAsia" w:ascii="微软雅黑" w:hAnsi="微软雅黑" w:eastAsia="微软雅黑" w:cs="微软雅黑"/>
          <w:b w:val="0"/>
          <w:i w:val="0"/>
          <w:caps w:val="0"/>
          <w:color w:val="000000"/>
          <w:spacing w:val="0"/>
          <w:sz w:val="24"/>
          <w:szCs w:val="24"/>
          <w:u w:val="none"/>
          <w:bdr w:val="none" w:color="auto" w:sz="0" w:space="0"/>
          <w:shd w:val="clear" w:fill="FFFFFF"/>
        </w:rPr>
        <w:t>总决赛电视擂台赛由10支优胜团队争夺大赛金银铜奖。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15" w:afterAutospacing="0" w:line="480" w:lineRule="atLeast"/>
        <w:ind w:left="0" w:right="0" w:firstLine="420"/>
        <w:jc w:val="left"/>
        <w:rPr>
          <w:rFonts w:hint="eastAsia" w:ascii="微软雅黑" w:hAnsi="微软雅黑" w:eastAsia="微软雅黑" w:cs="微软雅黑"/>
          <w:b w:val="0"/>
          <w:i w:val="0"/>
          <w:caps w:val="0"/>
          <w:color w:val="000000"/>
          <w:spacing w:val="0"/>
          <w:sz w:val="24"/>
          <w:szCs w:val="24"/>
          <w:u w:val="none"/>
        </w:rPr>
      </w:pPr>
      <w:r>
        <w:rPr>
          <w:rFonts w:hint="eastAsia" w:ascii="微软雅黑" w:hAnsi="微软雅黑" w:eastAsia="微软雅黑" w:cs="微软雅黑"/>
          <w:b w:val="0"/>
          <w:i w:val="0"/>
          <w:caps w:val="0"/>
          <w:color w:val="000000"/>
          <w:spacing w:val="0"/>
          <w:sz w:val="24"/>
          <w:szCs w:val="24"/>
          <w:u w:val="none"/>
          <w:bdr w:val="none" w:color="auto" w:sz="0" w:space="0"/>
          <w:shd w:val="clear" w:fill="FFFFFF"/>
        </w:rPr>
        <w:t>4.大学生TRIZ杯专项赛、工业工程创新方法专项赛前三名在总决赛电视擂台赛后进行集中颁奖。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15" w:afterAutospacing="0" w:line="480" w:lineRule="atLeast"/>
        <w:ind w:left="0" w:right="0" w:firstLine="420"/>
        <w:jc w:val="left"/>
        <w:rPr>
          <w:rFonts w:hint="eastAsia" w:ascii="微软雅黑" w:hAnsi="微软雅黑" w:eastAsia="微软雅黑" w:cs="微软雅黑"/>
          <w:b w:val="0"/>
          <w:i w:val="0"/>
          <w:caps w:val="0"/>
          <w:color w:val="000000"/>
          <w:spacing w:val="0"/>
          <w:sz w:val="24"/>
          <w:szCs w:val="24"/>
          <w:u w:val="none"/>
        </w:rPr>
      </w:pPr>
      <w:r>
        <w:rPr>
          <w:rFonts w:hint="eastAsia" w:ascii="微软雅黑" w:hAnsi="微软雅黑" w:eastAsia="微软雅黑" w:cs="微软雅黑"/>
          <w:b w:val="0"/>
          <w:i w:val="0"/>
          <w:caps w:val="0"/>
          <w:color w:val="000000"/>
          <w:spacing w:val="0"/>
          <w:sz w:val="24"/>
          <w:szCs w:val="24"/>
          <w:u w:val="none"/>
          <w:bdr w:val="none" w:color="auto" w:sz="0" w:space="0"/>
          <w:shd w:val="clear" w:fill="FFFFFF"/>
        </w:rPr>
        <w:t>5.参赛团队请登录中国科协绿平台/中国创新方法大赛官网（http://www.qiyekexie.com/portal/scds/index.action），统一报名参加企业创新方法专项赛，报名时间为2019年8月5日至9月15日。报名参赛不收取任何费用。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15" w:afterAutospacing="0" w:line="480" w:lineRule="atLeast"/>
        <w:ind w:left="0" w:right="0" w:firstLine="420"/>
        <w:jc w:val="left"/>
        <w:rPr>
          <w:rFonts w:hint="eastAsia" w:ascii="微软雅黑" w:hAnsi="微软雅黑" w:eastAsia="微软雅黑" w:cs="微软雅黑"/>
          <w:b w:val="0"/>
          <w:i w:val="0"/>
          <w:caps w:val="0"/>
          <w:color w:val="000000"/>
          <w:spacing w:val="0"/>
          <w:sz w:val="24"/>
          <w:szCs w:val="24"/>
          <w:u w:val="none"/>
        </w:rPr>
      </w:pPr>
      <w:r>
        <w:rPr>
          <w:rFonts w:hint="eastAsia" w:ascii="微软雅黑" w:hAnsi="微软雅黑" w:eastAsia="微软雅黑" w:cs="微软雅黑"/>
          <w:b w:val="0"/>
          <w:i w:val="0"/>
          <w:caps w:val="0"/>
          <w:color w:val="000000"/>
          <w:spacing w:val="0"/>
          <w:sz w:val="24"/>
          <w:szCs w:val="24"/>
          <w:u w:val="none"/>
          <w:bdr w:val="none" w:color="auto" w:sz="0" w:space="0"/>
          <w:shd w:val="clear" w:fill="FFFFFF"/>
        </w:rPr>
        <w:t>四、其他事项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15" w:afterAutospacing="0" w:line="480" w:lineRule="atLeast"/>
        <w:ind w:left="0" w:right="0" w:firstLine="420"/>
        <w:jc w:val="left"/>
        <w:rPr>
          <w:rFonts w:hint="eastAsia" w:ascii="微软雅黑" w:hAnsi="微软雅黑" w:eastAsia="微软雅黑" w:cs="微软雅黑"/>
          <w:b w:val="0"/>
          <w:i w:val="0"/>
          <w:caps w:val="0"/>
          <w:color w:val="000000"/>
          <w:spacing w:val="0"/>
          <w:sz w:val="24"/>
          <w:szCs w:val="24"/>
          <w:u w:val="none"/>
        </w:rPr>
      </w:pPr>
      <w:r>
        <w:rPr>
          <w:rFonts w:hint="eastAsia" w:ascii="微软雅黑" w:hAnsi="微软雅黑" w:eastAsia="微软雅黑" w:cs="微软雅黑"/>
          <w:b w:val="0"/>
          <w:i w:val="0"/>
          <w:caps w:val="0"/>
          <w:color w:val="000000"/>
          <w:spacing w:val="0"/>
          <w:sz w:val="24"/>
          <w:szCs w:val="24"/>
          <w:u w:val="none"/>
          <w:bdr w:val="none" w:color="auto" w:sz="0" w:space="0"/>
          <w:shd w:val="clear" w:fill="FFFFFF"/>
        </w:rPr>
        <w:t>请各有关单位积极开展大赛的宣传和推介活动,广泛动员，认真组织团队和企业参加大赛；地方科协与科技主管部门加强协同，共同推进。以上工作大赛组委会将作为大赛优秀组织单位评选的重要参考。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15" w:afterAutospacing="0" w:line="480" w:lineRule="atLeast"/>
        <w:ind w:left="0" w:right="0" w:firstLine="420"/>
        <w:jc w:val="left"/>
        <w:rPr>
          <w:rFonts w:hint="eastAsia" w:ascii="微软雅黑" w:hAnsi="微软雅黑" w:eastAsia="微软雅黑" w:cs="微软雅黑"/>
          <w:b w:val="0"/>
          <w:i w:val="0"/>
          <w:caps w:val="0"/>
          <w:color w:val="000000"/>
          <w:spacing w:val="0"/>
          <w:sz w:val="24"/>
          <w:szCs w:val="24"/>
          <w:u w:val="none"/>
        </w:rPr>
      </w:pPr>
      <w:r>
        <w:rPr>
          <w:rFonts w:hint="eastAsia" w:ascii="微软雅黑" w:hAnsi="微软雅黑" w:eastAsia="微软雅黑" w:cs="微软雅黑"/>
          <w:b w:val="0"/>
          <w:i w:val="0"/>
          <w:caps w:val="0"/>
          <w:color w:val="000000"/>
          <w:spacing w:val="0"/>
          <w:sz w:val="24"/>
          <w:szCs w:val="24"/>
          <w:u w:val="none"/>
          <w:bdr w:val="none" w:color="auto" w:sz="0" w:space="0"/>
          <w:shd w:val="clear" w:fill="FFFFFF"/>
        </w:rPr>
        <w:t>大赛工作进展请及时关注官网后续公告。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15" w:afterAutospacing="0" w:line="480" w:lineRule="atLeast"/>
        <w:ind w:left="0" w:right="0" w:firstLine="420"/>
        <w:jc w:val="left"/>
        <w:rPr>
          <w:rFonts w:hint="eastAsia" w:ascii="微软雅黑" w:hAnsi="微软雅黑" w:eastAsia="微软雅黑" w:cs="微软雅黑"/>
          <w:b w:val="0"/>
          <w:i w:val="0"/>
          <w:caps w:val="0"/>
          <w:color w:val="000000"/>
          <w:spacing w:val="0"/>
          <w:sz w:val="24"/>
          <w:szCs w:val="24"/>
          <w:u w:val="none"/>
        </w:rPr>
      </w:pPr>
      <w:r>
        <w:rPr>
          <w:rFonts w:hint="eastAsia" w:ascii="微软雅黑" w:hAnsi="微软雅黑" w:eastAsia="微软雅黑" w:cs="微软雅黑"/>
          <w:b w:val="0"/>
          <w:i w:val="0"/>
          <w:caps w:val="0"/>
          <w:color w:val="000000"/>
          <w:spacing w:val="0"/>
          <w:sz w:val="24"/>
          <w:szCs w:val="24"/>
          <w:u w:val="none"/>
          <w:bdr w:val="none" w:color="auto" w:sz="0" w:space="0"/>
          <w:shd w:val="clear" w:fill="FFFFFF"/>
        </w:rPr>
        <w:t>联系人：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15" w:afterAutospacing="0" w:line="480" w:lineRule="atLeast"/>
        <w:ind w:left="0" w:right="0" w:firstLine="420"/>
        <w:jc w:val="left"/>
        <w:rPr>
          <w:rFonts w:hint="eastAsia" w:ascii="微软雅黑" w:hAnsi="微软雅黑" w:eastAsia="微软雅黑" w:cs="微软雅黑"/>
          <w:b w:val="0"/>
          <w:i w:val="0"/>
          <w:caps w:val="0"/>
          <w:color w:val="000000"/>
          <w:spacing w:val="0"/>
          <w:sz w:val="24"/>
          <w:szCs w:val="24"/>
          <w:u w:val="none"/>
        </w:rPr>
      </w:pPr>
      <w:r>
        <w:rPr>
          <w:rFonts w:hint="eastAsia" w:ascii="微软雅黑" w:hAnsi="微软雅黑" w:eastAsia="微软雅黑" w:cs="微软雅黑"/>
          <w:b w:val="0"/>
          <w:i w:val="0"/>
          <w:caps w:val="0"/>
          <w:color w:val="000000"/>
          <w:spacing w:val="0"/>
          <w:sz w:val="24"/>
          <w:szCs w:val="24"/>
          <w:u w:val="none"/>
          <w:bdr w:val="none" w:color="auto" w:sz="0" w:space="0"/>
          <w:shd w:val="clear" w:fill="FFFFFF"/>
        </w:rPr>
        <w:t>中国科协企业创新服务中心 赵悠扬  010-65085830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15" w:afterAutospacing="0" w:line="480" w:lineRule="atLeast"/>
        <w:ind w:left="0" w:right="0" w:firstLine="420"/>
        <w:jc w:val="left"/>
        <w:rPr>
          <w:rFonts w:hint="eastAsia" w:ascii="微软雅黑" w:hAnsi="微软雅黑" w:eastAsia="微软雅黑" w:cs="微软雅黑"/>
          <w:b w:val="0"/>
          <w:i w:val="0"/>
          <w:caps w:val="0"/>
          <w:color w:val="000000"/>
          <w:spacing w:val="0"/>
          <w:sz w:val="24"/>
          <w:szCs w:val="24"/>
          <w:u w:val="none"/>
        </w:rPr>
      </w:pPr>
      <w:r>
        <w:rPr>
          <w:rFonts w:hint="eastAsia" w:ascii="微软雅黑" w:hAnsi="微软雅黑" w:eastAsia="微软雅黑" w:cs="微软雅黑"/>
          <w:b w:val="0"/>
          <w:i w:val="0"/>
          <w:caps w:val="0"/>
          <w:color w:val="000000"/>
          <w:spacing w:val="0"/>
          <w:sz w:val="24"/>
          <w:szCs w:val="24"/>
          <w:u w:val="none"/>
          <w:bdr w:val="none" w:color="auto" w:sz="0" w:space="0"/>
          <w:shd w:val="clear" w:fill="FFFFFF"/>
        </w:rPr>
        <w:t>中国21世纪议程管理中心  李  婧  010-58884881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15" w:afterAutospacing="0" w:line="480" w:lineRule="atLeast"/>
        <w:ind w:left="0" w:right="0" w:firstLine="420"/>
        <w:jc w:val="left"/>
        <w:rPr>
          <w:rFonts w:hint="eastAsia" w:ascii="微软雅黑" w:hAnsi="微软雅黑" w:eastAsia="微软雅黑" w:cs="微软雅黑"/>
          <w:b w:val="0"/>
          <w:i w:val="0"/>
          <w:caps w:val="0"/>
          <w:color w:val="000000"/>
          <w:spacing w:val="0"/>
          <w:sz w:val="24"/>
          <w:szCs w:val="24"/>
          <w:u w:val="none"/>
        </w:rPr>
      </w:pPr>
      <w:r>
        <w:rPr>
          <w:rFonts w:hint="eastAsia" w:ascii="微软雅黑" w:hAnsi="微软雅黑" w:eastAsia="微软雅黑" w:cs="微软雅黑"/>
          <w:b w:val="0"/>
          <w:i w:val="0"/>
          <w:caps w:val="0"/>
          <w:color w:val="000000"/>
          <w:spacing w:val="0"/>
          <w:sz w:val="24"/>
          <w:szCs w:val="24"/>
          <w:u w:val="none"/>
          <w:bdr w:val="none" w:color="auto" w:sz="0" w:space="0"/>
          <w:shd w:val="clear" w:fill="FFFFFF"/>
        </w:rPr>
        <w:t>湖南省科学技术咨询中心   庄碧霞  0731-85455018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15" w:afterAutospacing="0" w:line="480" w:lineRule="atLeast"/>
        <w:ind w:left="0" w:right="0" w:firstLine="420"/>
        <w:jc w:val="left"/>
        <w:rPr>
          <w:rFonts w:hint="eastAsia" w:ascii="微软雅黑" w:hAnsi="微软雅黑" w:eastAsia="微软雅黑" w:cs="微软雅黑"/>
          <w:b w:val="0"/>
          <w:i w:val="0"/>
          <w:caps w:val="0"/>
          <w:color w:val="000000"/>
          <w:spacing w:val="0"/>
          <w:sz w:val="24"/>
          <w:szCs w:val="24"/>
          <w:u w:val="none"/>
        </w:rPr>
      </w:pPr>
      <w:r>
        <w:rPr>
          <w:rFonts w:hint="eastAsia" w:ascii="微软雅黑" w:hAnsi="微软雅黑" w:eastAsia="微软雅黑" w:cs="微软雅黑"/>
          <w:b w:val="0"/>
          <w:i w:val="0"/>
          <w:caps w:val="0"/>
          <w:color w:val="000000"/>
          <w:spacing w:val="0"/>
          <w:sz w:val="24"/>
          <w:szCs w:val="24"/>
          <w:u w:val="none"/>
          <w:bdr w:val="none" w:color="auto" w:sz="0" w:space="0"/>
          <w:shd w:val="clear" w:fill="FFFFFF"/>
        </w:rPr>
        <w:t>网站技术支持   崔兆明 010-65086807  17551016121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15" w:afterAutospacing="0" w:line="480" w:lineRule="atLeast"/>
        <w:ind w:left="0" w:right="0" w:firstLine="420"/>
        <w:jc w:val="right"/>
        <w:rPr>
          <w:rFonts w:hint="eastAsia" w:ascii="微软雅黑" w:hAnsi="微软雅黑" w:eastAsia="微软雅黑" w:cs="微软雅黑"/>
          <w:b w:val="0"/>
          <w:i w:val="0"/>
          <w:caps w:val="0"/>
          <w:color w:val="000000"/>
          <w:spacing w:val="0"/>
          <w:sz w:val="24"/>
          <w:szCs w:val="24"/>
          <w:u w:val="none"/>
        </w:rPr>
      </w:pPr>
      <w:r>
        <w:rPr>
          <w:rFonts w:hint="eastAsia" w:ascii="微软雅黑" w:hAnsi="微软雅黑" w:eastAsia="微软雅黑" w:cs="微软雅黑"/>
          <w:b w:val="0"/>
          <w:i w:val="0"/>
          <w:caps w:val="0"/>
          <w:color w:val="000000"/>
          <w:spacing w:val="0"/>
          <w:sz w:val="24"/>
          <w:szCs w:val="24"/>
          <w:u w:val="none"/>
          <w:bdr w:val="none" w:color="auto" w:sz="0" w:space="0"/>
          <w:shd w:val="clear" w:fill="FFFFFF"/>
        </w:rPr>
        <w:t>中国科协办公厅          科技部办公厅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15" w:afterAutospacing="0" w:line="480" w:lineRule="atLeast"/>
        <w:ind w:left="0" w:right="0" w:firstLine="420"/>
        <w:jc w:val="right"/>
        <w:rPr>
          <w:rFonts w:hint="eastAsia" w:ascii="微软雅黑" w:hAnsi="微软雅黑" w:eastAsia="微软雅黑" w:cs="微软雅黑"/>
          <w:b w:val="0"/>
          <w:i w:val="0"/>
          <w:caps w:val="0"/>
          <w:color w:val="000000"/>
          <w:spacing w:val="0"/>
          <w:sz w:val="24"/>
          <w:szCs w:val="24"/>
          <w:u w:val="none"/>
        </w:rPr>
      </w:pPr>
      <w:r>
        <w:rPr>
          <w:rFonts w:hint="eastAsia" w:ascii="微软雅黑" w:hAnsi="微软雅黑" w:eastAsia="微软雅黑" w:cs="微软雅黑"/>
          <w:b w:val="0"/>
          <w:i w:val="0"/>
          <w:caps w:val="0"/>
          <w:color w:val="000000"/>
          <w:spacing w:val="0"/>
          <w:sz w:val="24"/>
          <w:szCs w:val="24"/>
          <w:u w:val="none"/>
          <w:bdr w:val="none" w:color="auto" w:sz="0" w:space="0"/>
          <w:shd w:val="clear" w:fill="FFFFFF"/>
        </w:rPr>
        <w:t>2019年8月1日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15119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2019-08-12T00:49:29Z</dcterms:created>
  <dc:creator>Administrator</dc:creator>
  <cp:lastModifiedBy>楚门</cp:lastModifiedBy>
  <dcterms:modified xsi:type="dcterms:W3CDTF">2019-08-12T00:50:14Z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